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A9E3B" w14:textId="77777777" w:rsidR="007050B7" w:rsidRPr="00493255" w:rsidRDefault="007050B7" w:rsidP="00493255">
      <w:pPr>
        <w:spacing w:after="0" w:line="271" w:lineRule="auto"/>
        <w:rPr>
          <w:rFonts w:ascii="Times New Roman" w:hAnsi="Times New Roman" w:cs="Times New Roman"/>
          <w:b/>
          <w:color w:val="000000" w:themeColor="text1"/>
          <w:sz w:val="24"/>
          <w:szCs w:val="24"/>
        </w:rPr>
      </w:pPr>
    </w:p>
    <w:p w14:paraId="3495043E" w14:textId="77777777" w:rsidR="007050B7" w:rsidRPr="00493255" w:rsidRDefault="007050B7" w:rsidP="00493255">
      <w:pPr>
        <w:spacing w:after="0" w:line="271" w:lineRule="auto"/>
        <w:jc w:val="center"/>
        <w:rPr>
          <w:rFonts w:ascii="Times New Roman" w:hAnsi="Times New Roman" w:cs="Times New Roman"/>
          <w:b/>
          <w:color w:val="000000" w:themeColor="text1"/>
          <w:sz w:val="24"/>
          <w:szCs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7050B7" w:rsidRPr="00493255" w14:paraId="1293C920" w14:textId="77777777" w:rsidTr="007B4DB5">
        <w:trPr>
          <w:trHeight w:val="330"/>
          <w:jc w:val="center"/>
        </w:trPr>
        <w:tc>
          <w:tcPr>
            <w:tcW w:w="9072" w:type="dxa"/>
          </w:tcPr>
          <w:p w14:paraId="53D08AF3" w14:textId="77777777" w:rsidR="007050B7" w:rsidRPr="00493255" w:rsidRDefault="007050B7" w:rsidP="00493255">
            <w:pPr>
              <w:spacing w:line="271" w:lineRule="auto"/>
              <w:jc w:val="center"/>
              <w:rPr>
                <w:rFonts w:ascii="Times New Roman" w:hAnsi="Times New Roman"/>
                <w:b/>
                <w:color w:val="000000" w:themeColor="text1"/>
                <w:sz w:val="24"/>
                <w:szCs w:val="24"/>
              </w:rPr>
            </w:pPr>
            <w:r w:rsidRPr="00493255">
              <w:rPr>
                <w:rFonts w:ascii="Times New Roman" w:hAnsi="Times New Roman"/>
                <w:b/>
                <w:color w:val="000000" w:themeColor="text1"/>
                <w:sz w:val="24"/>
                <w:szCs w:val="24"/>
              </w:rPr>
              <w:t xml:space="preserve">Miasto Stoczek Łukowski  </w:t>
            </w:r>
          </w:p>
          <w:p w14:paraId="026F709C" w14:textId="77777777" w:rsidR="007050B7" w:rsidRPr="00493255" w:rsidRDefault="007050B7" w:rsidP="00493255">
            <w:pPr>
              <w:spacing w:line="271" w:lineRule="auto"/>
              <w:jc w:val="center"/>
              <w:rPr>
                <w:rFonts w:ascii="Times New Roman" w:hAnsi="Times New Roman"/>
                <w:b/>
                <w:color w:val="000000" w:themeColor="text1"/>
                <w:sz w:val="24"/>
                <w:szCs w:val="24"/>
              </w:rPr>
            </w:pPr>
          </w:p>
          <w:p w14:paraId="083FCC78" w14:textId="77777777" w:rsidR="007050B7" w:rsidRPr="00493255" w:rsidRDefault="007050B7" w:rsidP="00493255">
            <w:pPr>
              <w:spacing w:line="271" w:lineRule="auto"/>
              <w:jc w:val="center"/>
              <w:rPr>
                <w:rFonts w:ascii="Times New Roman" w:hAnsi="Times New Roman"/>
                <w:b/>
                <w:color w:val="000000" w:themeColor="text1"/>
                <w:sz w:val="24"/>
                <w:szCs w:val="24"/>
              </w:rPr>
            </w:pPr>
          </w:p>
        </w:tc>
      </w:tr>
    </w:tbl>
    <w:p w14:paraId="3C74A8E6" w14:textId="77777777" w:rsidR="007050B7" w:rsidRPr="00493255" w:rsidRDefault="007050B7" w:rsidP="00493255">
      <w:pPr>
        <w:spacing w:after="0" w:line="271" w:lineRule="auto"/>
        <w:rPr>
          <w:rFonts w:ascii="Times New Roman" w:hAnsi="Times New Roman" w:cs="Times New Roman"/>
          <w:color w:val="000000" w:themeColor="text1"/>
          <w:sz w:val="24"/>
          <w:szCs w:val="24"/>
        </w:rPr>
      </w:pPr>
    </w:p>
    <w:p w14:paraId="62805831" w14:textId="77777777" w:rsidR="007050B7" w:rsidRPr="00493255" w:rsidRDefault="007050B7" w:rsidP="00493255">
      <w:pPr>
        <w:spacing w:after="0" w:line="271" w:lineRule="auto"/>
        <w:jc w:val="center"/>
        <w:rPr>
          <w:rFonts w:ascii="Times New Roman" w:hAnsi="Times New Roman" w:cs="Times New Roman"/>
          <w:color w:val="000000" w:themeColor="text1"/>
          <w:sz w:val="24"/>
          <w:szCs w:val="24"/>
        </w:rPr>
      </w:pPr>
      <w:r w:rsidRPr="00493255">
        <w:rPr>
          <w:rFonts w:ascii="Times New Roman" w:hAnsi="Times New Roman" w:cs="Times New Roman"/>
          <w:color w:val="000000" w:themeColor="text1"/>
          <w:sz w:val="24"/>
          <w:szCs w:val="24"/>
        </w:rPr>
        <w:t xml:space="preserve">reprezentowana przez </w:t>
      </w:r>
    </w:p>
    <w:p w14:paraId="70C44B6E" w14:textId="77777777" w:rsidR="007050B7" w:rsidRPr="00493255" w:rsidRDefault="007050B7" w:rsidP="00493255">
      <w:pPr>
        <w:spacing w:after="0" w:line="271" w:lineRule="auto"/>
        <w:jc w:val="center"/>
        <w:rPr>
          <w:rFonts w:ascii="Times New Roman" w:hAnsi="Times New Roman" w:cs="Times New Roman"/>
          <w:color w:val="000000" w:themeColor="text1"/>
          <w:sz w:val="24"/>
          <w:szCs w:val="24"/>
        </w:rPr>
      </w:pPr>
      <w:r w:rsidRPr="00493255">
        <w:rPr>
          <w:rFonts w:ascii="Times New Roman" w:hAnsi="Times New Roman" w:cs="Times New Roman"/>
          <w:color w:val="000000" w:themeColor="text1"/>
          <w:sz w:val="24"/>
          <w:szCs w:val="24"/>
        </w:rPr>
        <w:t>Burmistrza Miasta Stoczek Łukowski</w:t>
      </w:r>
    </w:p>
    <w:p w14:paraId="3DFFDF67" w14:textId="77777777" w:rsidR="007050B7" w:rsidRPr="00493255" w:rsidRDefault="007050B7" w:rsidP="00493255">
      <w:pPr>
        <w:spacing w:after="0" w:line="271" w:lineRule="auto"/>
        <w:jc w:val="center"/>
        <w:rPr>
          <w:rFonts w:ascii="Times New Roman" w:hAnsi="Times New Roman" w:cs="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7050B7" w:rsidRPr="00493255" w14:paraId="1F5D1EE6" w14:textId="77777777" w:rsidTr="007B4DB5">
        <w:tc>
          <w:tcPr>
            <w:tcW w:w="9072" w:type="dxa"/>
          </w:tcPr>
          <w:p w14:paraId="1C2A5720" w14:textId="77777777" w:rsidR="007050B7" w:rsidRPr="00493255"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SPECYFIKACJA WARUNKÓW ZAMÓWIENIA</w:t>
            </w:r>
          </w:p>
        </w:tc>
      </w:tr>
    </w:tbl>
    <w:p w14:paraId="527720D7" w14:textId="77777777" w:rsidR="007050B7" w:rsidRPr="00493255" w:rsidRDefault="007050B7" w:rsidP="00493255">
      <w:pPr>
        <w:spacing w:after="0" w:line="271" w:lineRule="auto"/>
        <w:jc w:val="center"/>
        <w:rPr>
          <w:rFonts w:ascii="Times New Roman" w:hAnsi="Times New Roman" w:cs="Times New Roman"/>
          <w:bCs/>
          <w:sz w:val="24"/>
          <w:szCs w:val="24"/>
        </w:rPr>
      </w:pPr>
    </w:p>
    <w:p w14:paraId="3F33B64A" w14:textId="77777777" w:rsidR="007050B7" w:rsidRPr="00493255" w:rsidRDefault="007050B7" w:rsidP="00493255">
      <w:pPr>
        <w:spacing w:after="0" w:line="271" w:lineRule="auto"/>
        <w:jc w:val="center"/>
        <w:rPr>
          <w:rFonts w:ascii="Times New Roman" w:hAnsi="Times New Roman" w:cs="Times New Roman"/>
          <w:bCs/>
          <w:sz w:val="24"/>
          <w:szCs w:val="24"/>
        </w:rPr>
      </w:pPr>
      <w:r w:rsidRPr="00493255">
        <w:rPr>
          <w:rFonts w:ascii="Times New Roman" w:hAnsi="Times New Roman" w:cs="Times New Roman"/>
          <w:bCs/>
          <w:sz w:val="24"/>
          <w:szCs w:val="24"/>
        </w:rPr>
        <w:t>w postępowaniu o udzielenie zamówienia publicznego na:</w:t>
      </w:r>
    </w:p>
    <w:p w14:paraId="3DE51B16" w14:textId="77777777" w:rsidR="007050B7" w:rsidRPr="00493255" w:rsidRDefault="007050B7" w:rsidP="00493255">
      <w:pPr>
        <w:spacing w:after="0" w:line="271" w:lineRule="auto"/>
        <w:rPr>
          <w:rFonts w:ascii="Times New Roman" w:hAnsi="Times New Roman" w:cs="Times New Roman"/>
          <w:bCs/>
          <w:sz w:val="24"/>
          <w:szCs w:val="24"/>
        </w:rPr>
      </w:pPr>
    </w:p>
    <w:p w14:paraId="024C5FAE" w14:textId="77777777" w:rsidR="007050B7" w:rsidRPr="0076694D" w:rsidRDefault="007050B7" w:rsidP="00493255">
      <w:pPr>
        <w:spacing w:after="0" w:line="271" w:lineRule="auto"/>
        <w:ind w:left="360"/>
        <w:jc w:val="center"/>
        <w:rPr>
          <w:rFonts w:ascii="Times New Roman" w:eastAsia="Calibri" w:hAnsi="Times New Roman" w:cs="Times New Roman"/>
          <w:b/>
          <w:sz w:val="32"/>
          <w:szCs w:val="32"/>
        </w:rPr>
      </w:pPr>
      <w:r w:rsidRPr="00493255">
        <w:rPr>
          <w:rFonts w:ascii="Times New Roman" w:hAnsi="Times New Roman" w:cs="Times New Roman"/>
          <w:b/>
          <w:bCs/>
          <w:sz w:val="24"/>
          <w:szCs w:val="24"/>
        </w:rPr>
        <w:t>„</w:t>
      </w:r>
      <w:r w:rsidRPr="0076694D">
        <w:rPr>
          <w:rFonts w:ascii="Times New Roman" w:eastAsia="Calibri" w:hAnsi="Times New Roman" w:cs="Times New Roman"/>
          <w:b/>
          <w:sz w:val="32"/>
          <w:szCs w:val="32"/>
        </w:rPr>
        <w:t xml:space="preserve">Rozwój </w:t>
      </w:r>
      <w:proofErr w:type="spellStart"/>
      <w:r w:rsidRPr="0076694D">
        <w:rPr>
          <w:rFonts w:ascii="Times New Roman" w:eastAsia="Calibri" w:hAnsi="Times New Roman" w:cs="Times New Roman"/>
          <w:b/>
          <w:sz w:val="32"/>
          <w:szCs w:val="32"/>
        </w:rPr>
        <w:t>cyberbezpieczeństwa</w:t>
      </w:r>
      <w:proofErr w:type="spellEnd"/>
      <w:r w:rsidRPr="0076694D">
        <w:rPr>
          <w:rFonts w:ascii="Times New Roman" w:eastAsia="Calibri" w:hAnsi="Times New Roman" w:cs="Times New Roman"/>
          <w:b/>
          <w:sz w:val="32"/>
          <w:szCs w:val="32"/>
        </w:rPr>
        <w:t xml:space="preserve"> </w:t>
      </w:r>
    </w:p>
    <w:p w14:paraId="194CEB8B" w14:textId="46FF51C7" w:rsidR="007050B7" w:rsidRPr="0076694D" w:rsidRDefault="007050B7" w:rsidP="00493255">
      <w:pPr>
        <w:spacing w:after="0" w:line="271" w:lineRule="auto"/>
        <w:ind w:left="360"/>
        <w:jc w:val="center"/>
        <w:rPr>
          <w:rFonts w:ascii="Times New Roman" w:hAnsi="Times New Roman" w:cs="Times New Roman"/>
          <w:b/>
          <w:bCs/>
          <w:sz w:val="32"/>
          <w:szCs w:val="32"/>
        </w:rPr>
      </w:pPr>
      <w:r w:rsidRPr="0076694D">
        <w:rPr>
          <w:rFonts w:ascii="Times New Roman" w:eastAsia="Calibri" w:hAnsi="Times New Roman" w:cs="Times New Roman"/>
          <w:b/>
          <w:sz w:val="32"/>
          <w:szCs w:val="32"/>
        </w:rPr>
        <w:t>oraz uzupełnienie infrastruktury sprzętowej</w:t>
      </w:r>
      <w:r w:rsidRPr="0076694D">
        <w:rPr>
          <w:rFonts w:ascii="Times New Roman" w:hAnsi="Times New Roman" w:cs="Times New Roman"/>
          <w:b/>
          <w:bCs/>
          <w:sz w:val="32"/>
          <w:szCs w:val="32"/>
        </w:rPr>
        <w:t>”</w:t>
      </w:r>
    </w:p>
    <w:p w14:paraId="36F4F117" w14:textId="77777777" w:rsidR="007050B7" w:rsidRPr="00493255" w:rsidRDefault="007050B7" w:rsidP="00493255">
      <w:pPr>
        <w:spacing w:after="0" w:line="271" w:lineRule="auto"/>
        <w:jc w:val="center"/>
        <w:rPr>
          <w:rFonts w:ascii="Times New Roman" w:hAnsi="Times New Roman" w:cs="Times New Roman"/>
          <w:b/>
          <w:bCs/>
          <w:sz w:val="24"/>
          <w:szCs w:val="24"/>
        </w:rPr>
      </w:pPr>
    </w:p>
    <w:p w14:paraId="6DD1BEAB" w14:textId="77777777" w:rsidR="007050B7" w:rsidRPr="00493255" w:rsidRDefault="007050B7" w:rsidP="00493255">
      <w:pPr>
        <w:tabs>
          <w:tab w:val="left" w:pos="567"/>
        </w:tabs>
        <w:spacing w:after="0" w:line="271" w:lineRule="auto"/>
        <w:contextualSpacing/>
        <w:jc w:val="center"/>
        <w:rPr>
          <w:rFonts w:ascii="Times New Roman" w:hAnsi="Times New Roman" w:cs="Times New Roman"/>
          <w:b/>
          <w:sz w:val="24"/>
          <w:szCs w:val="24"/>
        </w:rPr>
      </w:pPr>
    </w:p>
    <w:p w14:paraId="228C929F" w14:textId="115B08EA" w:rsidR="007050B7" w:rsidRPr="00493255" w:rsidRDefault="007050B7" w:rsidP="00493255">
      <w:pPr>
        <w:tabs>
          <w:tab w:val="left" w:pos="567"/>
        </w:tabs>
        <w:spacing w:after="0" w:line="271" w:lineRule="auto"/>
        <w:contextualSpacing/>
        <w:jc w:val="center"/>
        <w:rPr>
          <w:rFonts w:ascii="Times New Roman" w:hAnsi="Times New Roman" w:cs="Times New Roman"/>
          <w:b/>
          <w:bCs/>
          <w:sz w:val="24"/>
          <w:szCs w:val="24"/>
        </w:rPr>
      </w:pPr>
      <w:r w:rsidRPr="00493255">
        <w:rPr>
          <w:rFonts w:ascii="Times New Roman" w:hAnsi="Times New Roman" w:cs="Times New Roman"/>
          <w:bCs/>
          <w:sz w:val="24"/>
          <w:szCs w:val="24"/>
        </w:rPr>
        <w:t>(</w:t>
      </w:r>
      <w:r w:rsidRPr="00493255">
        <w:rPr>
          <w:rFonts w:ascii="Times New Roman" w:hAnsi="Times New Roman" w:cs="Times New Roman"/>
          <w:b/>
          <w:bCs/>
          <w:sz w:val="24"/>
          <w:szCs w:val="24"/>
        </w:rPr>
        <w:t>Znak sprawy:</w:t>
      </w:r>
      <w:r w:rsidRPr="00493255">
        <w:rPr>
          <w:rFonts w:ascii="Times New Roman" w:hAnsi="Times New Roman" w:cs="Times New Roman"/>
          <w:bCs/>
          <w:sz w:val="24"/>
          <w:szCs w:val="24"/>
        </w:rPr>
        <w:t xml:space="preserve">  </w:t>
      </w:r>
      <w:r w:rsidRPr="00493255">
        <w:rPr>
          <w:rFonts w:ascii="Times New Roman" w:hAnsi="Times New Roman" w:cs="Times New Roman"/>
          <w:b/>
          <w:bCs/>
          <w:sz w:val="24"/>
          <w:szCs w:val="24"/>
        </w:rPr>
        <w:t>IRL. 271.10.2024)</w:t>
      </w:r>
    </w:p>
    <w:p w14:paraId="39A4A1CC" w14:textId="77777777" w:rsidR="007050B7" w:rsidRPr="00493255" w:rsidRDefault="007050B7" w:rsidP="00493255">
      <w:pPr>
        <w:spacing w:after="0" w:line="271" w:lineRule="auto"/>
        <w:ind w:left="567"/>
        <w:rPr>
          <w:rFonts w:ascii="Times New Roman" w:hAnsi="Times New Roman" w:cs="Times New Roman"/>
          <w:sz w:val="24"/>
          <w:szCs w:val="24"/>
        </w:rPr>
      </w:pPr>
    </w:p>
    <w:p w14:paraId="7BDFEDE4" w14:textId="77777777" w:rsidR="007050B7" w:rsidRDefault="007050B7" w:rsidP="00493255">
      <w:pPr>
        <w:spacing w:after="0" w:line="271" w:lineRule="auto"/>
        <w:ind w:left="567"/>
        <w:jc w:val="center"/>
        <w:rPr>
          <w:rFonts w:ascii="Times New Roman" w:hAnsi="Times New Roman" w:cs="Times New Roman"/>
          <w:b/>
          <w:sz w:val="24"/>
          <w:szCs w:val="24"/>
        </w:rPr>
      </w:pPr>
    </w:p>
    <w:p w14:paraId="7179AD4A" w14:textId="77777777" w:rsidR="0076694D" w:rsidRDefault="0076694D" w:rsidP="00493255">
      <w:pPr>
        <w:spacing w:after="0" w:line="271" w:lineRule="auto"/>
        <w:ind w:left="567"/>
        <w:jc w:val="center"/>
        <w:rPr>
          <w:rFonts w:ascii="Times New Roman" w:hAnsi="Times New Roman" w:cs="Times New Roman"/>
          <w:b/>
          <w:sz w:val="24"/>
          <w:szCs w:val="24"/>
        </w:rPr>
      </w:pPr>
    </w:p>
    <w:p w14:paraId="63F9F062" w14:textId="77777777" w:rsidR="0076694D" w:rsidRPr="00493255" w:rsidRDefault="0076694D" w:rsidP="00493255">
      <w:pPr>
        <w:spacing w:after="0" w:line="271" w:lineRule="auto"/>
        <w:ind w:left="567"/>
        <w:jc w:val="center"/>
        <w:rPr>
          <w:rFonts w:ascii="Times New Roman" w:hAnsi="Times New Roman" w:cs="Times New Roman"/>
          <w:b/>
          <w:sz w:val="24"/>
          <w:szCs w:val="24"/>
        </w:rPr>
      </w:pPr>
    </w:p>
    <w:p w14:paraId="58B63B6A" w14:textId="77777777" w:rsidR="007050B7" w:rsidRPr="00493255"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ZATWIERDZAM</w:t>
      </w:r>
    </w:p>
    <w:p w14:paraId="62122773" w14:textId="77777777" w:rsidR="007050B7" w:rsidRPr="00493255" w:rsidRDefault="007050B7" w:rsidP="00493255">
      <w:pPr>
        <w:spacing w:after="0" w:line="271" w:lineRule="auto"/>
        <w:jc w:val="center"/>
        <w:rPr>
          <w:rFonts w:ascii="Times New Roman" w:hAnsi="Times New Roman" w:cs="Times New Roman"/>
          <w:b/>
          <w:sz w:val="24"/>
          <w:szCs w:val="24"/>
        </w:rPr>
      </w:pPr>
    </w:p>
    <w:p w14:paraId="6D804DBA" w14:textId="77777777" w:rsidR="007050B7" w:rsidRPr="00493255" w:rsidRDefault="007050B7" w:rsidP="00493255">
      <w:pPr>
        <w:keepNext/>
        <w:suppressAutoHyphens/>
        <w:spacing w:after="0" w:line="271" w:lineRule="auto"/>
        <w:jc w:val="center"/>
        <w:outlineLvl w:val="8"/>
        <w:rPr>
          <w:rFonts w:ascii="Times New Roman" w:hAnsi="Times New Roman" w:cs="Times New Roman"/>
          <w:b/>
          <w:sz w:val="24"/>
          <w:szCs w:val="24"/>
        </w:rPr>
      </w:pPr>
      <w:r w:rsidRPr="00493255">
        <w:rPr>
          <w:rFonts w:ascii="Times New Roman" w:hAnsi="Times New Roman" w:cs="Times New Roman"/>
          <w:b/>
          <w:sz w:val="24"/>
          <w:szCs w:val="24"/>
        </w:rPr>
        <w:t>Burmistrz Miasta Stoczek Łukowski</w:t>
      </w:r>
    </w:p>
    <w:p w14:paraId="6E32C870" w14:textId="77777777" w:rsidR="007050B7" w:rsidRPr="00493255" w:rsidRDefault="007050B7" w:rsidP="00493255">
      <w:pPr>
        <w:keepNext/>
        <w:suppressAutoHyphens/>
        <w:spacing w:after="0" w:line="271" w:lineRule="auto"/>
        <w:jc w:val="center"/>
        <w:outlineLvl w:val="8"/>
        <w:rPr>
          <w:rFonts w:ascii="Times New Roman" w:hAnsi="Times New Roman" w:cs="Times New Roman"/>
          <w:b/>
          <w:sz w:val="24"/>
          <w:szCs w:val="24"/>
        </w:rPr>
      </w:pPr>
      <w:r w:rsidRPr="00493255">
        <w:rPr>
          <w:rFonts w:ascii="Times New Roman" w:hAnsi="Times New Roman" w:cs="Times New Roman"/>
          <w:b/>
          <w:sz w:val="24"/>
          <w:szCs w:val="24"/>
        </w:rPr>
        <w:t>Marcin Sentkiewicz</w:t>
      </w:r>
    </w:p>
    <w:p w14:paraId="49052506" w14:textId="77777777" w:rsidR="007050B7" w:rsidRDefault="007050B7" w:rsidP="00493255">
      <w:pPr>
        <w:spacing w:after="0" w:line="271" w:lineRule="auto"/>
        <w:rPr>
          <w:rFonts w:ascii="Times New Roman" w:hAnsi="Times New Roman" w:cs="Times New Roman"/>
          <w:sz w:val="24"/>
          <w:szCs w:val="24"/>
        </w:rPr>
      </w:pPr>
    </w:p>
    <w:p w14:paraId="0687CD3A" w14:textId="77777777" w:rsidR="0076694D" w:rsidRDefault="0076694D" w:rsidP="00493255">
      <w:pPr>
        <w:spacing w:after="0" w:line="271" w:lineRule="auto"/>
        <w:rPr>
          <w:rFonts w:ascii="Times New Roman" w:hAnsi="Times New Roman" w:cs="Times New Roman"/>
          <w:sz w:val="24"/>
          <w:szCs w:val="24"/>
        </w:rPr>
      </w:pPr>
    </w:p>
    <w:p w14:paraId="22D8D395" w14:textId="77777777" w:rsidR="0076694D" w:rsidRPr="00493255" w:rsidRDefault="0076694D" w:rsidP="00493255">
      <w:pPr>
        <w:spacing w:after="0" w:line="271" w:lineRule="auto"/>
        <w:rPr>
          <w:rFonts w:ascii="Times New Roman" w:hAnsi="Times New Roman" w:cs="Times New Roman"/>
          <w:sz w:val="24"/>
          <w:szCs w:val="24"/>
        </w:rPr>
      </w:pPr>
    </w:p>
    <w:p w14:paraId="390C3A47" w14:textId="77777777" w:rsidR="007050B7" w:rsidRPr="00493255" w:rsidRDefault="007050B7" w:rsidP="00493255">
      <w:pPr>
        <w:spacing w:after="0" w:line="271" w:lineRule="auto"/>
        <w:jc w:val="center"/>
        <w:rPr>
          <w:rFonts w:ascii="Times New Roman" w:hAnsi="Times New Roman" w:cs="Times New Roman"/>
          <w:sz w:val="24"/>
          <w:szCs w:val="24"/>
        </w:rPr>
      </w:pPr>
      <w:r w:rsidRPr="00493255">
        <w:rPr>
          <w:rFonts w:ascii="Times New Roman" w:hAnsi="Times New Roman" w:cs="Times New Roman"/>
          <w:sz w:val="24"/>
          <w:szCs w:val="24"/>
        </w:rPr>
        <w:t>……………………………….………….………..</w:t>
      </w:r>
    </w:p>
    <w:p w14:paraId="25248C30" w14:textId="77777777" w:rsidR="007050B7" w:rsidRPr="0076694D" w:rsidRDefault="007050B7" w:rsidP="00493255">
      <w:pPr>
        <w:spacing w:after="0" w:line="271" w:lineRule="auto"/>
        <w:jc w:val="center"/>
        <w:rPr>
          <w:rFonts w:ascii="Times New Roman" w:hAnsi="Times New Roman" w:cs="Times New Roman"/>
          <w:i/>
          <w:sz w:val="24"/>
          <w:szCs w:val="24"/>
          <w:vertAlign w:val="subscript"/>
        </w:rPr>
      </w:pPr>
      <w:r w:rsidRPr="0076694D">
        <w:rPr>
          <w:rFonts w:ascii="Times New Roman" w:hAnsi="Times New Roman" w:cs="Times New Roman"/>
          <w:i/>
          <w:sz w:val="24"/>
          <w:szCs w:val="24"/>
          <w:vertAlign w:val="subscript"/>
        </w:rPr>
        <w:t>(podpis Kierownika Zamawiającego)</w:t>
      </w:r>
    </w:p>
    <w:p w14:paraId="0622D17A" w14:textId="77777777" w:rsidR="007050B7" w:rsidRPr="00493255" w:rsidRDefault="007050B7" w:rsidP="00493255">
      <w:pPr>
        <w:pStyle w:val="Zwykytekst"/>
        <w:spacing w:line="271" w:lineRule="auto"/>
        <w:jc w:val="center"/>
        <w:rPr>
          <w:rFonts w:ascii="Times New Roman" w:hAnsi="Times New Roman"/>
          <w:sz w:val="24"/>
          <w:szCs w:val="24"/>
        </w:rPr>
      </w:pPr>
    </w:p>
    <w:p w14:paraId="237099B6" w14:textId="77777777" w:rsidR="007050B7" w:rsidRPr="00493255" w:rsidRDefault="007050B7" w:rsidP="00493255">
      <w:pPr>
        <w:pStyle w:val="Zwykytekst"/>
        <w:spacing w:line="271" w:lineRule="auto"/>
        <w:jc w:val="center"/>
        <w:rPr>
          <w:rFonts w:ascii="Times New Roman" w:hAnsi="Times New Roman"/>
          <w:sz w:val="24"/>
          <w:szCs w:val="24"/>
        </w:rPr>
      </w:pPr>
    </w:p>
    <w:p w14:paraId="2328DB81" w14:textId="77777777" w:rsidR="0076694D" w:rsidRPr="00493255" w:rsidRDefault="0076694D" w:rsidP="00493255">
      <w:pPr>
        <w:pStyle w:val="Zwykytekst"/>
        <w:spacing w:line="271" w:lineRule="auto"/>
        <w:jc w:val="center"/>
        <w:rPr>
          <w:rFonts w:ascii="Times New Roman" w:hAnsi="Times New Roman"/>
          <w:sz w:val="24"/>
          <w:szCs w:val="24"/>
        </w:rPr>
      </w:pPr>
    </w:p>
    <w:p w14:paraId="1B2F97ED" w14:textId="570CDA8B" w:rsidR="00A618C4" w:rsidRPr="00493255" w:rsidRDefault="007050B7" w:rsidP="00493255">
      <w:pPr>
        <w:spacing w:after="0" w:line="271" w:lineRule="auto"/>
        <w:jc w:val="center"/>
        <w:rPr>
          <w:rFonts w:ascii="Times New Roman" w:hAnsi="Times New Roman" w:cs="Times New Roman"/>
          <w:b/>
          <w:sz w:val="24"/>
          <w:szCs w:val="24"/>
        </w:rPr>
      </w:pPr>
      <w:r w:rsidRPr="00493255">
        <w:rPr>
          <w:rFonts w:ascii="Times New Roman" w:hAnsi="Times New Roman" w:cs="Times New Roman"/>
          <w:b/>
          <w:sz w:val="24"/>
          <w:szCs w:val="24"/>
        </w:rPr>
        <w:t>Stoczek Łukowski, dnia 3</w:t>
      </w:r>
      <w:r w:rsidR="0076694D">
        <w:rPr>
          <w:rFonts w:ascii="Times New Roman" w:hAnsi="Times New Roman" w:cs="Times New Roman"/>
          <w:b/>
          <w:sz w:val="24"/>
          <w:szCs w:val="24"/>
        </w:rPr>
        <w:t>0</w:t>
      </w:r>
      <w:r w:rsidRPr="00493255">
        <w:rPr>
          <w:rFonts w:ascii="Times New Roman" w:hAnsi="Times New Roman" w:cs="Times New Roman"/>
          <w:b/>
          <w:sz w:val="24"/>
          <w:szCs w:val="24"/>
        </w:rPr>
        <w:t xml:space="preserve"> październik 2024r.</w:t>
      </w:r>
    </w:p>
    <w:p w14:paraId="77F80E60" w14:textId="77777777" w:rsidR="007050B7" w:rsidRDefault="007050B7" w:rsidP="00493255">
      <w:pPr>
        <w:spacing w:after="0" w:line="271" w:lineRule="auto"/>
        <w:jc w:val="center"/>
        <w:rPr>
          <w:rFonts w:ascii="Times New Roman" w:eastAsia="Calibri" w:hAnsi="Times New Roman" w:cs="Times New Roman"/>
          <w:b/>
          <w:sz w:val="24"/>
          <w:szCs w:val="24"/>
        </w:rPr>
      </w:pPr>
    </w:p>
    <w:p w14:paraId="09808982" w14:textId="77777777" w:rsidR="00493255" w:rsidRDefault="00493255" w:rsidP="00493255">
      <w:pPr>
        <w:spacing w:after="0" w:line="271" w:lineRule="auto"/>
        <w:jc w:val="center"/>
        <w:rPr>
          <w:rFonts w:ascii="Times New Roman" w:eastAsia="Calibri" w:hAnsi="Times New Roman" w:cs="Times New Roman"/>
          <w:b/>
          <w:sz w:val="24"/>
          <w:szCs w:val="24"/>
        </w:rPr>
      </w:pPr>
    </w:p>
    <w:p w14:paraId="2327E791" w14:textId="77777777" w:rsidR="00493255" w:rsidRDefault="00493255" w:rsidP="00493255">
      <w:pPr>
        <w:spacing w:after="0" w:line="271" w:lineRule="auto"/>
        <w:jc w:val="center"/>
        <w:rPr>
          <w:rFonts w:ascii="Times New Roman" w:eastAsia="Calibri" w:hAnsi="Times New Roman" w:cs="Times New Roman"/>
          <w:b/>
          <w:sz w:val="24"/>
          <w:szCs w:val="24"/>
        </w:rPr>
      </w:pPr>
    </w:p>
    <w:p w14:paraId="4CEB6703" w14:textId="77777777" w:rsidR="00493255" w:rsidRDefault="00493255" w:rsidP="00493255">
      <w:pPr>
        <w:spacing w:after="0" w:line="271" w:lineRule="auto"/>
        <w:jc w:val="center"/>
        <w:rPr>
          <w:rFonts w:ascii="Times New Roman" w:eastAsia="Calibri" w:hAnsi="Times New Roman" w:cs="Times New Roman"/>
          <w:b/>
          <w:sz w:val="24"/>
          <w:szCs w:val="24"/>
        </w:rPr>
      </w:pPr>
    </w:p>
    <w:p w14:paraId="6B237C51" w14:textId="77777777" w:rsidR="00493255" w:rsidRPr="00493255" w:rsidRDefault="00493255" w:rsidP="00493255">
      <w:pPr>
        <w:spacing w:after="0" w:line="271" w:lineRule="auto"/>
        <w:jc w:val="center"/>
        <w:rPr>
          <w:rFonts w:ascii="Times New Roman" w:eastAsia="Calibri" w:hAnsi="Times New Roman" w:cs="Times New Roman"/>
          <w:b/>
          <w:sz w:val="24"/>
          <w:szCs w:val="24"/>
        </w:rPr>
      </w:pPr>
    </w:p>
    <w:p w14:paraId="3A83885C" w14:textId="77777777" w:rsidR="007050B7" w:rsidRPr="00493255" w:rsidRDefault="007050B7" w:rsidP="00493255">
      <w:pPr>
        <w:spacing w:after="0" w:line="271" w:lineRule="auto"/>
        <w:jc w:val="both"/>
        <w:rPr>
          <w:rFonts w:ascii="Times New Roman" w:eastAsia="Calibri" w:hAnsi="Times New Roman" w:cs="Times New Roman"/>
          <w:b/>
          <w:sz w:val="24"/>
          <w:szCs w:val="24"/>
        </w:rPr>
      </w:pPr>
    </w:p>
    <w:p w14:paraId="0BE42FE0"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lastRenderedPageBreak/>
        <w:t>NAZWA I ADRES ZAMAWIAJĄCEGO</w:t>
      </w:r>
    </w:p>
    <w:p w14:paraId="1A673E9F" w14:textId="394DB3B5" w:rsidR="00FB7235" w:rsidRPr="00493255" w:rsidRDefault="009D0CE0"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Miasto Stoczek Łukowski</w:t>
      </w:r>
    </w:p>
    <w:p w14:paraId="05DA0D2B" w14:textId="0F08715B" w:rsidR="00FB7235" w:rsidRPr="00493255" w:rsidRDefault="00FB7235"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 xml:space="preserve">ul. </w:t>
      </w:r>
      <w:r w:rsidR="009D0CE0" w:rsidRPr="00493255">
        <w:rPr>
          <w:rFonts w:ascii="Times New Roman" w:eastAsia="Calibri" w:hAnsi="Times New Roman" w:cs="Times New Roman"/>
          <w:sz w:val="24"/>
          <w:szCs w:val="24"/>
        </w:rPr>
        <w:t>Plac Tadeusza Kościuszki 1</w:t>
      </w:r>
    </w:p>
    <w:p w14:paraId="1937CEF7" w14:textId="63996E87" w:rsidR="00FB7235" w:rsidRPr="00493255" w:rsidRDefault="009D0CE0" w:rsidP="00493255">
      <w:pPr>
        <w:spacing w:after="0" w:line="271" w:lineRule="auto"/>
        <w:ind w:left="567"/>
        <w:contextualSpacing/>
        <w:jc w:val="both"/>
        <w:rPr>
          <w:rFonts w:ascii="Times New Roman" w:eastAsia="Calibri" w:hAnsi="Times New Roman" w:cs="Times New Roman"/>
          <w:sz w:val="24"/>
          <w:szCs w:val="24"/>
          <w:highlight w:val="yellow"/>
        </w:rPr>
      </w:pPr>
      <w:r w:rsidRPr="00493255">
        <w:rPr>
          <w:rFonts w:ascii="Times New Roman" w:eastAsia="Calibri" w:hAnsi="Times New Roman" w:cs="Times New Roman"/>
          <w:sz w:val="24"/>
          <w:szCs w:val="24"/>
        </w:rPr>
        <w:t>21-450 Stoczek Łukowski</w:t>
      </w:r>
    </w:p>
    <w:p w14:paraId="1A2BD122" w14:textId="79F021DB" w:rsidR="00FB7235" w:rsidRPr="00493255" w:rsidRDefault="00FB7235" w:rsidP="00493255">
      <w:pPr>
        <w:spacing w:after="0" w:line="271" w:lineRule="auto"/>
        <w:ind w:left="567"/>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Tel. </w:t>
      </w:r>
      <w:r w:rsidR="00B87DAA" w:rsidRPr="00493255">
        <w:rPr>
          <w:rFonts w:ascii="Times New Roman" w:eastAsia="Calibri" w:hAnsi="Times New Roman" w:cs="Times New Roman"/>
          <w:sz w:val="24"/>
          <w:szCs w:val="24"/>
        </w:rPr>
        <w:t>25</w:t>
      </w:r>
      <w:r w:rsidR="009A6A2E" w:rsidRPr="00493255">
        <w:rPr>
          <w:rFonts w:ascii="Times New Roman" w:eastAsia="Calibri" w:hAnsi="Times New Roman" w:cs="Times New Roman"/>
          <w:sz w:val="24"/>
          <w:szCs w:val="24"/>
        </w:rPr>
        <w:t> </w:t>
      </w:r>
      <w:r w:rsidR="00B87DAA" w:rsidRPr="00493255">
        <w:rPr>
          <w:rFonts w:ascii="Times New Roman" w:eastAsia="Calibri" w:hAnsi="Times New Roman" w:cs="Times New Roman"/>
          <w:sz w:val="24"/>
          <w:szCs w:val="24"/>
        </w:rPr>
        <w:t>797</w:t>
      </w:r>
      <w:r w:rsidR="009A6A2E" w:rsidRPr="00493255">
        <w:rPr>
          <w:rFonts w:ascii="Times New Roman" w:eastAsia="Calibri" w:hAnsi="Times New Roman" w:cs="Times New Roman"/>
          <w:sz w:val="24"/>
          <w:szCs w:val="24"/>
        </w:rPr>
        <w:t xml:space="preserve"> </w:t>
      </w:r>
      <w:r w:rsidR="00B87DAA" w:rsidRPr="00493255">
        <w:rPr>
          <w:rFonts w:ascii="Times New Roman" w:eastAsia="Calibri" w:hAnsi="Times New Roman" w:cs="Times New Roman"/>
          <w:sz w:val="24"/>
          <w:szCs w:val="24"/>
        </w:rPr>
        <w:t>00</w:t>
      </w:r>
      <w:r w:rsidR="009A6A2E" w:rsidRPr="00493255">
        <w:rPr>
          <w:rFonts w:ascii="Times New Roman" w:eastAsia="Calibri" w:hAnsi="Times New Roman" w:cs="Times New Roman"/>
          <w:sz w:val="24"/>
          <w:szCs w:val="24"/>
        </w:rPr>
        <w:t xml:space="preserve"> </w:t>
      </w:r>
      <w:r w:rsidR="00B87DAA" w:rsidRPr="00493255">
        <w:rPr>
          <w:rFonts w:ascii="Times New Roman" w:eastAsia="Calibri" w:hAnsi="Times New Roman" w:cs="Times New Roman"/>
          <w:sz w:val="24"/>
          <w:szCs w:val="24"/>
        </w:rPr>
        <w:t>01</w:t>
      </w:r>
    </w:p>
    <w:p w14:paraId="66EC8704" w14:textId="0FC1D598" w:rsidR="007F4D8D" w:rsidRPr="00493255" w:rsidRDefault="00A618C4" w:rsidP="00493255">
      <w:pPr>
        <w:spacing w:after="0" w:line="271" w:lineRule="auto"/>
        <w:ind w:left="567"/>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Strona internetowa prowadzonego postępowania</w:t>
      </w:r>
    </w:p>
    <w:p w14:paraId="6B4684BC" w14:textId="509B342E" w:rsidR="00A618C4" w:rsidRPr="00493255" w:rsidRDefault="00344570" w:rsidP="00493255">
      <w:pPr>
        <w:spacing w:after="0" w:line="271" w:lineRule="auto"/>
        <w:ind w:left="567"/>
        <w:contextualSpacing/>
        <w:jc w:val="both"/>
        <w:rPr>
          <w:rFonts w:ascii="Times New Roman" w:hAnsi="Times New Roman" w:cs="Times New Roman"/>
          <w:sz w:val="24"/>
          <w:szCs w:val="24"/>
        </w:rPr>
      </w:pPr>
      <w:hyperlink r:id="rId8" w:history="1">
        <w:r w:rsidR="009A6A2E" w:rsidRPr="00493255">
          <w:rPr>
            <w:rStyle w:val="Hipercze"/>
            <w:rFonts w:ascii="Times New Roman" w:hAnsi="Times New Roman" w:cs="Times New Roman"/>
            <w:sz w:val="24"/>
            <w:szCs w:val="24"/>
          </w:rPr>
          <w:t>https://stoczek-lukowski.ezamawiajacy.pl</w:t>
        </w:r>
      </w:hyperlink>
      <w:r w:rsidR="009A6A2E" w:rsidRPr="00493255">
        <w:rPr>
          <w:rFonts w:ascii="Times New Roman" w:hAnsi="Times New Roman" w:cs="Times New Roman"/>
          <w:sz w:val="24"/>
          <w:szCs w:val="24"/>
        </w:rPr>
        <w:t xml:space="preserve"> </w:t>
      </w:r>
    </w:p>
    <w:p w14:paraId="0CC47658" w14:textId="2CF171CE" w:rsidR="000806F4" w:rsidRPr="00493255" w:rsidRDefault="00A618C4" w:rsidP="00493255">
      <w:pPr>
        <w:spacing w:after="0" w:line="271" w:lineRule="auto"/>
        <w:ind w:left="567"/>
        <w:contextualSpacing/>
        <w:jc w:val="both"/>
        <w:rPr>
          <w:rFonts w:ascii="Times New Roman" w:hAnsi="Times New Roman" w:cs="Times New Roman"/>
          <w:sz w:val="24"/>
          <w:szCs w:val="24"/>
        </w:rPr>
      </w:pPr>
      <w:r w:rsidRPr="00493255">
        <w:rPr>
          <w:rFonts w:ascii="Times New Roman" w:eastAsia="Calibri" w:hAnsi="Times New Roman" w:cs="Times New Roman"/>
          <w:sz w:val="24"/>
          <w:szCs w:val="24"/>
        </w:rPr>
        <w:t xml:space="preserve">Strona internetowa na której udostępniane będą zmiany i wyjaśnienia treści SWZ oraz inne dokumenty zamówienia bezpośrednio związane z postępowaniem o udzielenie zamówienia: </w:t>
      </w:r>
      <w:hyperlink r:id="rId9" w:history="1">
        <w:r w:rsidR="009A6A2E" w:rsidRPr="00493255">
          <w:rPr>
            <w:rStyle w:val="Hipercze"/>
            <w:rFonts w:ascii="Times New Roman" w:hAnsi="Times New Roman" w:cs="Times New Roman"/>
            <w:sz w:val="24"/>
            <w:szCs w:val="24"/>
          </w:rPr>
          <w:t>https://stoczek-lukowski.ezamawiajacy.pl</w:t>
        </w:r>
      </w:hyperlink>
    </w:p>
    <w:p w14:paraId="77DC5D9E" w14:textId="77777777" w:rsidR="007F4D8D" w:rsidRPr="00493255" w:rsidRDefault="00A618C4" w:rsidP="00493255">
      <w:pPr>
        <w:shd w:val="clear" w:color="auto" w:fill="FFFFFF"/>
        <w:spacing w:after="0" w:line="271" w:lineRule="auto"/>
        <w:ind w:left="567" w:right="11"/>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Ofertę należy złożyć za pomocą </w:t>
      </w:r>
      <w:r w:rsidR="004B2756" w:rsidRPr="00493255">
        <w:rPr>
          <w:rFonts w:ascii="Times New Roman" w:eastAsia="Calibri" w:hAnsi="Times New Roman" w:cs="Times New Roman"/>
          <w:sz w:val="24"/>
          <w:szCs w:val="24"/>
        </w:rPr>
        <w:t>Platformy</w:t>
      </w:r>
    </w:p>
    <w:p w14:paraId="73D3959F" w14:textId="4E57A68A" w:rsidR="000806F4" w:rsidRPr="00493255" w:rsidRDefault="00344570" w:rsidP="00493255">
      <w:pPr>
        <w:spacing w:after="0" w:line="271" w:lineRule="auto"/>
        <w:ind w:left="567"/>
        <w:contextualSpacing/>
        <w:jc w:val="both"/>
        <w:rPr>
          <w:rFonts w:ascii="Times New Roman" w:hAnsi="Times New Roman" w:cs="Times New Roman"/>
          <w:sz w:val="24"/>
          <w:szCs w:val="24"/>
        </w:rPr>
      </w:pPr>
      <w:hyperlink r:id="rId10" w:history="1">
        <w:r w:rsidR="009A6A2E" w:rsidRPr="00493255">
          <w:rPr>
            <w:rStyle w:val="Hipercze"/>
            <w:rFonts w:ascii="Times New Roman" w:hAnsi="Times New Roman" w:cs="Times New Roman"/>
            <w:sz w:val="24"/>
            <w:szCs w:val="24"/>
          </w:rPr>
          <w:t>https://stoczek-lukowski.ezamawiajacy.pl</w:t>
        </w:r>
      </w:hyperlink>
    </w:p>
    <w:p w14:paraId="2FBDFF29" w14:textId="77777777" w:rsidR="00A618C4" w:rsidRPr="00493255" w:rsidRDefault="00A618C4" w:rsidP="00493255">
      <w:pPr>
        <w:spacing w:after="0" w:line="271" w:lineRule="auto"/>
        <w:ind w:left="567"/>
        <w:contextualSpacing/>
        <w:rPr>
          <w:rFonts w:ascii="Times New Roman" w:eastAsia="Calibri" w:hAnsi="Times New Roman" w:cs="Times New Roman"/>
          <w:sz w:val="24"/>
          <w:szCs w:val="24"/>
        </w:rPr>
      </w:pPr>
    </w:p>
    <w:p w14:paraId="26F2A3FC"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TRYB UDZIELENIE ZAMÓWIENIA</w:t>
      </w:r>
    </w:p>
    <w:p w14:paraId="4589B717" w14:textId="24E0E2C7" w:rsidR="00A618C4" w:rsidRPr="00493255" w:rsidRDefault="00B71858"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r. Prawo zamówień publicznych (</w:t>
      </w:r>
      <w:r w:rsidR="001B72B1" w:rsidRPr="00493255">
        <w:rPr>
          <w:rFonts w:ascii="Times New Roman" w:eastAsia="Calibri" w:hAnsi="Times New Roman" w:cs="Times New Roman"/>
          <w:sz w:val="24"/>
          <w:szCs w:val="24"/>
        </w:rPr>
        <w:t>Dz. U. 2024 poz. 1320</w:t>
      </w:r>
      <w:r w:rsidRPr="00493255">
        <w:rPr>
          <w:rFonts w:ascii="Times New Roman" w:eastAsia="Calibri" w:hAnsi="Times New Roman" w:cs="Times New Roman"/>
          <w:sz w:val="24"/>
          <w:szCs w:val="24"/>
        </w:rPr>
        <w:t>), zwanej dalej ustawą</w:t>
      </w:r>
      <w:r w:rsidR="00A618C4" w:rsidRPr="00493255">
        <w:rPr>
          <w:rFonts w:ascii="Times New Roman" w:eastAsia="Calibri" w:hAnsi="Times New Roman" w:cs="Times New Roman"/>
          <w:sz w:val="24"/>
          <w:szCs w:val="24"/>
        </w:rPr>
        <w:t>.</w:t>
      </w:r>
    </w:p>
    <w:p w14:paraId="0F869CC3" w14:textId="64F6CF11" w:rsidR="0013208C" w:rsidRPr="00493255" w:rsidRDefault="0013208C"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Wartość zamówienia jest mniejszej niż progi unijne określone na podstawie art. 3 ust. 1 ustawy.</w:t>
      </w:r>
    </w:p>
    <w:p w14:paraId="282AAA5B" w14:textId="66DB1D0E" w:rsidR="00A618C4" w:rsidRPr="00493255" w:rsidRDefault="0076694D"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Postępowanie oznaczone jest </w:t>
      </w:r>
      <w:r w:rsidRPr="0076694D">
        <w:rPr>
          <w:rFonts w:ascii="Times New Roman" w:eastAsia="Calibri" w:hAnsi="Times New Roman" w:cs="Times New Roman"/>
          <w:sz w:val="24"/>
          <w:szCs w:val="24"/>
        </w:rPr>
        <w:t>znakiem</w:t>
      </w:r>
      <w:r w:rsidR="00A618C4" w:rsidRPr="0076694D">
        <w:rPr>
          <w:rFonts w:ascii="Times New Roman" w:eastAsia="Calibri" w:hAnsi="Times New Roman" w:cs="Times New Roman"/>
          <w:sz w:val="24"/>
          <w:szCs w:val="24"/>
        </w:rPr>
        <w:t xml:space="preserve"> </w:t>
      </w:r>
      <w:r w:rsidR="005641EF" w:rsidRPr="0076694D">
        <w:rPr>
          <w:rFonts w:ascii="Times New Roman" w:eastAsia="Calibri" w:hAnsi="Times New Roman" w:cs="Times New Roman"/>
          <w:sz w:val="24"/>
          <w:szCs w:val="24"/>
        </w:rPr>
        <w:t>IRL.271.10.2024</w:t>
      </w:r>
      <w:r w:rsidR="005641EF" w:rsidRPr="00493255">
        <w:rPr>
          <w:rFonts w:ascii="Times New Roman" w:eastAsia="Calibri" w:hAnsi="Times New Roman" w:cs="Times New Roman"/>
          <w:sz w:val="24"/>
          <w:szCs w:val="24"/>
        </w:rPr>
        <w:t xml:space="preserve"> </w:t>
      </w:r>
      <w:r w:rsidR="00A618C4" w:rsidRPr="00493255">
        <w:rPr>
          <w:rFonts w:ascii="Times New Roman" w:eastAsia="Calibri" w:hAnsi="Times New Roman" w:cs="Times New Roman"/>
          <w:sz w:val="24"/>
          <w:szCs w:val="24"/>
        </w:rPr>
        <w:t>Wykonawcy we wszelkich kontaktach z Zamawiającym powinni powoływać się na podany numer.</w:t>
      </w:r>
    </w:p>
    <w:p w14:paraId="07D63A41"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zwrotu kosztów udziału w postępowaniu.</w:t>
      </w:r>
    </w:p>
    <w:p w14:paraId="4085973F"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zebrania wszystkich Wykonawców w celu wyjaśnienia treści SWZ.</w:t>
      </w:r>
    </w:p>
    <w:p w14:paraId="6008183D" w14:textId="77777777"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14:paraId="3196B986" w14:textId="35EFD7F2" w:rsidR="00A618C4" w:rsidRPr="00493255" w:rsidRDefault="00A618C4" w:rsidP="00493255">
      <w:pPr>
        <w:numPr>
          <w:ilvl w:val="1"/>
          <w:numId w:val="1"/>
        </w:numPr>
        <w:spacing w:after="0" w:line="271" w:lineRule="auto"/>
        <w:ind w:left="851"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Postępowanie prowadzone jest w języku polskim. Podmiotowe środki dowodowe, przedmiotowe środki dowodowe oraz inne dokumenty lub oświadczenia, sporządzone w języku obcym przekazuje się wraz z tłumaczeniem na język polski</w:t>
      </w:r>
      <w:r w:rsidR="003005E3" w:rsidRPr="00493255">
        <w:rPr>
          <w:rFonts w:ascii="Times New Roman" w:eastAsia="Calibri" w:hAnsi="Times New Roman" w:cs="Times New Roman"/>
          <w:sz w:val="24"/>
          <w:szCs w:val="24"/>
        </w:rPr>
        <w:t>, chyba, że w dokumentach zamówienia Zamawiający dopuścił możliwość złożenia dokumentów lub oświadczeń w innym języku</w:t>
      </w:r>
      <w:r w:rsidRPr="00493255">
        <w:rPr>
          <w:rFonts w:ascii="Times New Roman" w:eastAsia="Calibri" w:hAnsi="Times New Roman" w:cs="Times New Roman"/>
          <w:sz w:val="24"/>
          <w:szCs w:val="24"/>
        </w:rPr>
        <w:t>.</w:t>
      </w:r>
    </w:p>
    <w:p w14:paraId="242EB04C" w14:textId="2E2E06B6" w:rsidR="00AB3173" w:rsidRPr="00493255" w:rsidRDefault="00AB3173" w:rsidP="00493255">
      <w:pPr>
        <w:spacing w:after="0" w:line="271" w:lineRule="auto"/>
        <w:ind w:left="851"/>
        <w:contextualSpacing/>
        <w:jc w:val="both"/>
        <w:rPr>
          <w:rFonts w:ascii="Times New Roman" w:eastAsia="Calibri" w:hAnsi="Times New Roman" w:cs="Times New Roman"/>
          <w:sz w:val="24"/>
          <w:szCs w:val="24"/>
        </w:rPr>
      </w:pPr>
    </w:p>
    <w:p w14:paraId="21F458E8" w14:textId="77777777" w:rsidR="00E06038" w:rsidRPr="00493255" w:rsidRDefault="00E06038" w:rsidP="00493255">
      <w:pPr>
        <w:spacing w:after="0" w:line="271" w:lineRule="auto"/>
        <w:ind w:left="851"/>
        <w:contextualSpacing/>
        <w:jc w:val="both"/>
        <w:rPr>
          <w:rFonts w:ascii="Times New Roman" w:eastAsia="Calibri" w:hAnsi="Times New Roman" w:cs="Times New Roman"/>
          <w:sz w:val="24"/>
          <w:szCs w:val="24"/>
        </w:rPr>
      </w:pPr>
    </w:p>
    <w:p w14:paraId="1274E3BD"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PRZEDMIOTU ZAMÓWIENIA</w:t>
      </w:r>
    </w:p>
    <w:p w14:paraId="29518322" w14:textId="15106EF8" w:rsidR="00A618C4"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Przedmiotem zamówienia </w:t>
      </w:r>
      <w:r w:rsidR="000806F4" w:rsidRPr="00493255">
        <w:rPr>
          <w:rFonts w:ascii="Times New Roman" w:eastAsia="Calibri" w:hAnsi="Times New Roman" w:cs="Times New Roman"/>
          <w:sz w:val="24"/>
          <w:szCs w:val="24"/>
        </w:rPr>
        <w:t>są</w:t>
      </w:r>
      <w:r w:rsidRPr="00493255">
        <w:rPr>
          <w:rFonts w:ascii="Times New Roman" w:eastAsia="Calibri" w:hAnsi="Times New Roman" w:cs="Times New Roman"/>
          <w:sz w:val="24"/>
          <w:szCs w:val="24"/>
        </w:rPr>
        <w:t xml:space="preserve"> </w:t>
      </w:r>
      <w:r w:rsidR="000806F4" w:rsidRPr="00493255">
        <w:rPr>
          <w:rFonts w:ascii="Times New Roman" w:eastAsia="Calibri" w:hAnsi="Times New Roman" w:cs="Times New Roman"/>
          <w:sz w:val="24"/>
          <w:szCs w:val="24"/>
        </w:rPr>
        <w:t xml:space="preserve">dostawy </w:t>
      </w:r>
      <w:r w:rsidR="001F77BC" w:rsidRPr="00493255">
        <w:rPr>
          <w:rFonts w:ascii="Times New Roman" w:eastAsia="Calibri" w:hAnsi="Times New Roman" w:cs="Times New Roman"/>
          <w:sz w:val="24"/>
          <w:szCs w:val="24"/>
        </w:rPr>
        <w:t>sprzętu informatycznego i oprogramowania</w:t>
      </w:r>
      <w:r w:rsidRPr="00493255">
        <w:rPr>
          <w:rFonts w:ascii="Times New Roman" w:eastAsia="Calibri" w:hAnsi="Times New Roman" w:cs="Times New Roman"/>
          <w:sz w:val="24"/>
          <w:szCs w:val="24"/>
        </w:rPr>
        <w:t>.</w:t>
      </w:r>
    </w:p>
    <w:p w14:paraId="73B0E51F" w14:textId="7D3E5A8D" w:rsidR="00AB3173" w:rsidRPr="00493255" w:rsidRDefault="002E3C93"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Przedmiot zamówienia </w:t>
      </w:r>
      <w:r w:rsidR="000806F4" w:rsidRPr="00493255">
        <w:rPr>
          <w:rFonts w:ascii="Times New Roman" w:eastAsia="Calibri" w:hAnsi="Times New Roman" w:cs="Times New Roman"/>
          <w:sz w:val="24"/>
          <w:szCs w:val="24"/>
        </w:rPr>
        <w:t xml:space="preserve">jest finansowany ze środków </w:t>
      </w:r>
      <w:r w:rsidR="001F77BC" w:rsidRPr="00493255">
        <w:rPr>
          <w:rFonts w:ascii="Times New Roman" w:eastAsia="Calibri" w:hAnsi="Times New Roman" w:cs="Times New Roman"/>
          <w:sz w:val="24"/>
          <w:szCs w:val="24"/>
        </w:rPr>
        <w:t>Programu Fundusze Europejskie dla Lubelskiego 2021-2027, II Osi Priorytetowej Transformacja gospodarcza i cyfrowa regionu, Działania 2.1 Cyfrowe Lubelskie</w:t>
      </w:r>
      <w:r w:rsidR="0061087B" w:rsidRPr="00493255">
        <w:rPr>
          <w:rFonts w:ascii="Times New Roman" w:eastAsia="Calibri" w:hAnsi="Times New Roman" w:cs="Times New Roman"/>
          <w:sz w:val="24"/>
          <w:szCs w:val="24"/>
        </w:rPr>
        <w:t>.</w:t>
      </w:r>
    </w:p>
    <w:p w14:paraId="7250BB9B" w14:textId="310CF6B9" w:rsidR="00A618C4"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Zamówienie obejmuje:</w:t>
      </w:r>
    </w:p>
    <w:p w14:paraId="25641347" w14:textId="1FFDB059"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serwerowni - zakup serwera z systemem operacyjnym (1 szt.)</w:t>
      </w:r>
    </w:p>
    <w:p w14:paraId="0B444D55" w14:textId="0A4169EF"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serwerowni - zakup licencji oprogramowania antywirusowego (1 szt.)</w:t>
      </w:r>
    </w:p>
    <w:p w14:paraId="565774BE" w14:textId="6B90AE3B"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stanowisk pracowniczych - zakup stacji roboczych (8 szt.)</w:t>
      </w:r>
    </w:p>
    <w:p w14:paraId="1F9311FE" w14:textId="605B87AF" w:rsidR="001F77BC" w:rsidRPr="00493255" w:rsidRDefault="001F77BC" w:rsidP="00493255">
      <w:pPr>
        <w:pStyle w:val="Akapitzlist"/>
        <w:numPr>
          <w:ilvl w:val="4"/>
          <w:numId w:val="1"/>
        </w:numPr>
        <w:spacing w:line="271" w:lineRule="auto"/>
        <w:ind w:left="993" w:hanging="284"/>
        <w:contextualSpacing w:val="0"/>
        <w:rPr>
          <w:rFonts w:eastAsia="Calibri"/>
        </w:rPr>
      </w:pPr>
      <w:r w:rsidRPr="00493255">
        <w:rPr>
          <w:rFonts w:eastAsia="Calibri"/>
        </w:rPr>
        <w:t>Wyposażenie stanowisk pracowniczych - zakup urządzenia wielofunkcyjnego (1 szt.)</w:t>
      </w:r>
    </w:p>
    <w:p w14:paraId="271834D2" w14:textId="669E3055" w:rsidR="00E8372D" w:rsidRPr="00493255" w:rsidRDefault="008E27A4" w:rsidP="00493255">
      <w:pPr>
        <w:pStyle w:val="Akapitzlist"/>
        <w:spacing w:line="271" w:lineRule="auto"/>
        <w:ind w:left="709"/>
        <w:contextualSpacing w:val="0"/>
        <w:rPr>
          <w:rFonts w:eastAsia="Calibri"/>
        </w:rPr>
      </w:pPr>
      <w:r w:rsidRPr="00493255">
        <w:rPr>
          <w:rFonts w:eastAsia="Calibri"/>
        </w:rPr>
        <w:lastRenderedPageBreak/>
        <w:t>Dostawa powyższego sprzętu informatycznego obejmuje jego dostawę, instalację i konfigurację.</w:t>
      </w:r>
    </w:p>
    <w:p w14:paraId="6884EF7A" w14:textId="63CE364F" w:rsidR="0003582D" w:rsidRPr="00493255" w:rsidRDefault="00A618C4"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Kody CPV: </w:t>
      </w:r>
    </w:p>
    <w:p w14:paraId="47CA3B73" w14:textId="7A051684" w:rsidR="00E011E6" w:rsidRPr="00493255" w:rsidRDefault="00E011E6"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48820000-2 Serwery</w:t>
      </w:r>
    </w:p>
    <w:p w14:paraId="093E4EC8" w14:textId="6DBBC18D" w:rsidR="002040E1" w:rsidRPr="00493255" w:rsidRDefault="001F77BC"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30121300-6 Urządzenia do powielania</w:t>
      </w:r>
    </w:p>
    <w:p w14:paraId="4CE6269E" w14:textId="1FEC19B2" w:rsidR="001F77BC" w:rsidRPr="00493255" w:rsidRDefault="001F77BC" w:rsidP="00493255">
      <w:pPr>
        <w:spacing w:after="0" w:line="271" w:lineRule="auto"/>
        <w:ind w:left="720" w:right="1"/>
        <w:contextualSpacing/>
        <w:rPr>
          <w:rFonts w:ascii="Times New Roman" w:eastAsia="Cambria" w:hAnsi="Times New Roman" w:cs="Times New Roman"/>
          <w:bCs/>
          <w:sz w:val="24"/>
          <w:szCs w:val="24"/>
        </w:rPr>
      </w:pPr>
      <w:r w:rsidRPr="00493255">
        <w:rPr>
          <w:rFonts w:ascii="Times New Roman" w:eastAsia="Cambria" w:hAnsi="Times New Roman" w:cs="Times New Roman"/>
          <w:bCs/>
          <w:sz w:val="24"/>
          <w:szCs w:val="24"/>
        </w:rPr>
        <w:t>30213000-5 Komputery osobiste</w:t>
      </w:r>
    </w:p>
    <w:p w14:paraId="3546137E" w14:textId="030F9437" w:rsidR="006F06A9" w:rsidRPr="00493255" w:rsidRDefault="006F06A9" w:rsidP="00493255">
      <w:pPr>
        <w:spacing w:after="0" w:line="271" w:lineRule="auto"/>
        <w:ind w:left="720" w:right="1"/>
        <w:contextualSpacing/>
        <w:rPr>
          <w:rFonts w:ascii="Times New Roman" w:eastAsia="Calibri" w:hAnsi="Times New Roman" w:cs="Times New Roman"/>
          <w:bCs/>
          <w:sz w:val="24"/>
          <w:szCs w:val="24"/>
        </w:rPr>
      </w:pPr>
      <w:r w:rsidRPr="00493255">
        <w:rPr>
          <w:rFonts w:ascii="Times New Roman" w:eastAsia="Cambria" w:hAnsi="Times New Roman" w:cs="Times New Roman"/>
          <w:bCs/>
          <w:sz w:val="24"/>
          <w:szCs w:val="24"/>
        </w:rPr>
        <w:t>48517000-5</w:t>
      </w:r>
      <w:r w:rsidRPr="00493255">
        <w:rPr>
          <w:rFonts w:ascii="Times New Roman" w:eastAsia="Calibri" w:hAnsi="Times New Roman" w:cs="Times New Roman"/>
          <w:bCs/>
          <w:sz w:val="24"/>
          <w:szCs w:val="24"/>
        </w:rPr>
        <w:t xml:space="preserve"> Pakiety oprogramowania informatycznego</w:t>
      </w:r>
    </w:p>
    <w:p w14:paraId="77F585E5" w14:textId="5075D900" w:rsidR="00D72C92" w:rsidRPr="00493255" w:rsidRDefault="00E14A13" w:rsidP="00493255">
      <w:pPr>
        <w:spacing w:after="0" w:line="271" w:lineRule="auto"/>
        <w:ind w:left="720" w:right="1"/>
        <w:contextualSpacing/>
        <w:rPr>
          <w:rFonts w:ascii="Times New Roman" w:eastAsia="Calibri" w:hAnsi="Times New Roman" w:cs="Times New Roman"/>
          <w:sz w:val="24"/>
          <w:szCs w:val="24"/>
        </w:rPr>
      </w:pPr>
      <w:bookmarkStart w:id="0" w:name="_GoBack"/>
      <w:r w:rsidRPr="00493255">
        <w:rPr>
          <w:rFonts w:ascii="Times New Roman" w:eastAsia="Cambria" w:hAnsi="Times New Roman" w:cs="Times New Roman"/>
          <w:bCs/>
          <w:sz w:val="24"/>
          <w:szCs w:val="24"/>
        </w:rPr>
        <w:t>48900000-7</w:t>
      </w:r>
      <w:r w:rsidRPr="00493255">
        <w:rPr>
          <w:rFonts w:ascii="Times New Roman" w:eastAsia="Calibri" w:hAnsi="Times New Roman" w:cs="Times New Roman"/>
          <w:bCs/>
          <w:sz w:val="24"/>
          <w:szCs w:val="24"/>
        </w:rPr>
        <w:t xml:space="preserve"> </w:t>
      </w:r>
      <w:bookmarkEnd w:id="0"/>
      <w:r w:rsidRPr="00493255">
        <w:rPr>
          <w:rFonts w:ascii="Times New Roman" w:eastAsia="Calibri" w:hAnsi="Times New Roman" w:cs="Times New Roman"/>
          <w:bCs/>
          <w:sz w:val="24"/>
          <w:szCs w:val="24"/>
        </w:rPr>
        <w:t>Różne pakiety</w:t>
      </w:r>
      <w:r w:rsidRPr="00493255">
        <w:rPr>
          <w:rFonts w:ascii="Times New Roman" w:eastAsia="Calibri" w:hAnsi="Times New Roman" w:cs="Times New Roman"/>
          <w:sz w:val="24"/>
          <w:szCs w:val="24"/>
        </w:rPr>
        <w:t xml:space="preserve"> oprogramowania i systemy komputerowe</w:t>
      </w:r>
    </w:p>
    <w:p w14:paraId="76F798DE" w14:textId="77777777" w:rsidR="009C6D0D" w:rsidRPr="00493255" w:rsidRDefault="009C6D0D" w:rsidP="00493255">
      <w:pPr>
        <w:spacing w:after="0" w:line="271" w:lineRule="auto"/>
        <w:ind w:left="71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14:paraId="13B06F38" w14:textId="77777777" w:rsidR="009C6D0D" w:rsidRPr="00493255" w:rsidRDefault="009C6D0D" w:rsidP="00493255">
      <w:pPr>
        <w:spacing w:after="0" w:line="271" w:lineRule="auto"/>
        <w:ind w:left="71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14:paraId="1B3CCA6D" w14:textId="1A2D1DCF" w:rsidR="00A618C4" w:rsidRPr="00493255" w:rsidRDefault="009C6D0D" w:rsidP="00493255">
      <w:pPr>
        <w:spacing w:after="0" w:line="271" w:lineRule="auto"/>
        <w:ind w:left="714"/>
        <w:contextualSpacing/>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t>Wykonawca, który powołuje się na rozwiązania równoważne opisywanym przez Zamawiającego, jest obowiązany udowodnić w swojej ofercie, że proponowane rozwiązania w równoważnym stopniu spełniają wymagania określone w opisie przedmiotu zamówienia.</w:t>
      </w:r>
    </w:p>
    <w:p w14:paraId="5B1E0EE7" w14:textId="77777777" w:rsidR="008548A6" w:rsidRPr="0076694D"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 xml:space="preserve">Zamawiający </w:t>
      </w:r>
      <w:r w:rsidR="0047563E" w:rsidRPr="0076694D">
        <w:rPr>
          <w:rFonts w:ascii="Times New Roman" w:eastAsia="Calibri" w:hAnsi="Times New Roman" w:cs="Times New Roman"/>
          <w:sz w:val="24"/>
          <w:szCs w:val="24"/>
        </w:rPr>
        <w:t xml:space="preserve">nie </w:t>
      </w:r>
      <w:r w:rsidRPr="0076694D">
        <w:rPr>
          <w:rFonts w:ascii="Times New Roman" w:eastAsia="Calibri" w:hAnsi="Times New Roman" w:cs="Times New Roman"/>
          <w:sz w:val="24"/>
          <w:szCs w:val="24"/>
        </w:rPr>
        <w:t>dopuszcza możliwości składnia ofert częściowych.</w:t>
      </w:r>
    </w:p>
    <w:p w14:paraId="221CEE2B" w14:textId="2BF1CAC6" w:rsidR="00AD08D6" w:rsidRPr="0076694D" w:rsidRDefault="008548A6" w:rsidP="00493255">
      <w:pPr>
        <w:spacing w:after="0" w:line="271" w:lineRule="auto"/>
        <w:ind w:left="714"/>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Zamawiający nie wskazuje w dokumentach zamówienia powodów niedokonania podziału zamówienia na części, ponieważ zachodzi okoliczność, o której mowa w art. 91 ust. 1 ustawy, tj. Zamawiający udziela zamówienia w części stanowiącej przedmiot odrębnego postępowania o udzielenie zamówienia.</w:t>
      </w:r>
      <w:r w:rsidR="00AD08D6" w:rsidRPr="0076694D">
        <w:rPr>
          <w:rFonts w:ascii="Times New Roman" w:eastAsia="Calibri" w:hAnsi="Times New Roman" w:cs="Times New Roman"/>
          <w:sz w:val="24"/>
          <w:szCs w:val="24"/>
        </w:rPr>
        <w:t xml:space="preserve"> </w:t>
      </w:r>
    </w:p>
    <w:p w14:paraId="4AE9ADAE" w14:textId="77777777" w:rsidR="00AD08D6" w:rsidRPr="0076694D"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Zamawiający nie dopuszcza składania ofert wariantowych.</w:t>
      </w:r>
    </w:p>
    <w:p w14:paraId="01B8BFAF" w14:textId="77777777"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zawarcia umowy ramowej.</w:t>
      </w:r>
    </w:p>
    <w:p w14:paraId="279E5D64" w14:textId="77777777"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14:paraId="01717D62" w14:textId="396E12AE" w:rsidR="00AD08D6" w:rsidRPr="00493255" w:rsidRDefault="00AD08D6" w:rsidP="00493255">
      <w:pPr>
        <w:numPr>
          <w:ilvl w:val="0"/>
          <w:numId w:val="2"/>
        </w:numPr>
        <w:spacing w:after="0" w:line="271" w:lineRule="auto"/>
        <w:ind w:left="714" w:hanging="288"/>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możliwości udzielania zamówień, o których mowa w art. 214 ust. 1 pkt 7</w:t>
      </w:r>
      <w:r w:rsidR="006349F3"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i pkt 8</w:t>
      </w:r>
      <w:r w:rsidR="006349F3"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ustawy.</w:t>
      </w:r>
    </w:p>
    <w:p w14:paraId="15AC84F0" w14:textId="3D8C0257" w:rsidR="00AD08D6" w:rsidRPr="00493255" w:rsidRDefault="00AD08D6"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14:paraId="33BE2DD7" w14:textId="77777777" w:rsidR="006349F3" w:rsidRPr="00493255" w:rsidRDefault="006349F3"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zastrzega możliwości ubieganie się o wykonie zamówienia wyłącznie przez Wykonawców, o których mowa w art. 94 ustawy.</w:t>
      </w:r>
    </w:p>
    <w:p w14:paraId="08D885F4" w14:textId="77777777" w:rsidR="0047563E" w:rsidRPr="00493255" w:rsidRDefault="0047563E"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przewiduje wymagań w zakresie zatrudnienia na podstawie stosunku pracy, w okolicznościach o których mowa w art. 95 ustawy.</w:t>
      </w:r>
    </w:p>
    <w:p w14:paraId="3F4293A1" w14:textId="6421734A" w:rsidR="006349F3" w:rsidRPr="00493255" w:rsidRDefault="0047563E" w:rsidP="00493255">
      <w:pPr>
        <w:numPr>
          <w:ilvl w:val="0"/>
          <w:numId w:val="2"/>
        </w:numPr>
        <w:spacing w:after="0" w:line="271" w:lineRule="auto"/>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określa dodatkowych wymagań związanych z zatrudnianiem osób, o których mowa w art. 96 ust. 2 pkt. 2) ustawy</w:t>
      </w:r>
      <w:r w:rsidR="00005453" w:rsidRPr="00493255">
        <w:rPr>
          <w:rFonts w:ascii="Times New Roman" w:eastAsia="Calibri" w:hAnsi="Times New Roman" w:cs="Times New Roman"/>
          <w:sz w:val="24"/>
          <w:szCs w:val="24"/>
        </w:rPr>
        <w:t>.</w:t>
      </w:r>
    </w:p>
    <w:p w14:paraId="40599629" w14:textId="77777777" w:rsidR="00A204F3" w:rsidRPr="00493255" w:rsidRDefault="00A204F3" w:rsidP="00493255">
      <w:pPr>
        <w:spacing w:after="0" w:line="271" w:lineRule="auto"/>
        <w:ind w:left="720"/>
        <w:jc w:val="both"/>
        <w:rPr>
          <w:rFonts w:ascii="Times New Roman" w:eastAsia="Calibri" w:hAnsi="Times New Roman" w:cs="Times New Roman"/>
          <w:sz w:val="24"/>
          <w:szCs w:val="24"/>
        </w:rPr>
      </w:pPr>
    </w:p>
    <w:p w14:paraId="0AF1DA4B"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TERMIN WYKONANIA ZAMÓWIENIA</w:t>
      </w:r>
    </w:p>
    <w:p w14:paraId="0A88633A" w14:textId="63BC3ED1" w:rsidR="00385B81" w:rsidRPr="00493255" w:rsidRDefault="00385B81" w:rsidP="00493255">
      <w:pPr>
        <w:numPr>
          <w:ilvl w:val="0"/>
          <w:numId w:val="3"/>
        </w:numPr>
        <w:spacing w:after="0" w:line="271" w:lineRule="auto"/>
        <w:ind w:left="851"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lastRenderedPageBreak/>
        <w:t>Termin realizacji zamówienia</w:t>
      </w:r>
      <w:r w:rsidR="008632FA" w:rsidRPr="00493255">
        <w:rPr>
          <w:rFonts w:ascii="Times New Roman" w:eastAsia="Calibri" w:hAnsi="Times New Roman" w:cs="Times New Roman"/>
          <w:sz w:val="24"/>
          <w:szCs w:val="24"/>
        </w:rPr>
        <w:t xml:space="preserve"> </w:t>
      </w:r>
      <w:r w:rsidRPr="00493255">
        <w:rPr>
          <w:rFonts w:ascii="Times New Roman" w:eastAsia="Calibri" w:hAnsi="Times New Roman" w:cs="Times New Roman"/>
          <w:sz w:val="24"/>
          <w:szCs w:val="24"/>
        </w:rPr>
        <w:t xml:space="preserve">nie później niż w </w:t>
      </w:r>
      <w:r w:rsidRPr="0076694D">
        <w:rPr>
          <w:rFonts w:ascii="Times New Roman" w:eastAsia="Calibri" w:hAnsi="Times New Roman" w:cs="Times New Roman"/>
          <w:sz w:val="24"/>
          <w:szCs w:val="24"/>
        </w:rPr>
        <w:t xml:space="preserve">ciągu </w:t>
      </w:r>
      <w:r w:rsidR="002858B3" w:rsidRPr="0076694D">
        <w:rPr>
          <w:rFonts w:ascii="Times New Roman" w:eastAsia="Calibri" w:hAnsi="Times New Roman" w:cs="Times New Roman"/>
          <w:b/>
          <w:sz w:val="24"/>
          <w:szCs w:val="24"/>
        </w:rPr>
        <w:t>35</w:t>
      </w:r>
      <w:r w:rsidRPr="0076694D">
        <w:rPr>
          <w:rFonts w:ascii="Times New Roman" w:eastAsia="Calibri" w:hAnsi="Times New Roman" w:cs="Times New Roman"/>
          <w:b/>
          <w:sz w:val="24"/>
          <w:szCs w:val="24"/>
        </w:rPr>
        <w:t xml:space="preserve"> dni</w:t>
      </w:r>
      <w:r w:rsidRPr="0076694D">
        <w:rPr>
          <w:rFonts w:ascii="Times New Roman" w:eastAsia="Calibri" w:hAnsi="Times New Roman" w:cs="Times New Roman"/>
          <w:sz w:val="24"/>
          <w:szCs w:val="24"/>
        </w:rPr>
        <w:t xml:space="preserve"> od daty zawarcia</w:t>
      </w:r>
      <w:r w:rsidRPr="00493255">
        <w:rPr>
          <w:rFonts w:ascii="Times New Roman" w:eastAsia="Calibri" w:hAnsi="Times New Roman" w:cs="Times New Roman"/>
          <w:sz w:val="24"/>
          <w:szCs w:val="24"/>
        </w:rPr>
        <w:t xml:space="preserve"> umowy.</w:t>
      </w:r>
    </w:p>
    <w:p w14:paraId="34115166" w14:textId="746BFCFB" w:rsidR="00A618C4" w:rsidRPr="00493255" w:rsidRDefault="00385B81" w:rsidP="00493255">
      <w:pPr>
        <w:numPr>
          <w:ilvl w:val="0"/>
          <w:numId w:val="3"/>
        </w:numPr>
        <w:spacing w:after="0" w:line="271" w:lineRule="auto"/>
        <w:ind w:left="851"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 datę zawarcia umowy Zamawiający przyjmuje dzień, w którym zostanie ona podpisana przez obie Strony Umowy.</w:t>
      </w:r>
    </w:p>
    <w:p w14:paraId="00857EAF" w14:textId="77777777" w:rsidR="009B2E82" w:rsidRPr="00493255" w:rsidRDefault="009B2E82" w:rsidP="00493255">
      <w:pPr>
        <w:spacing w:after="0" w:line="271" w:lineRule="auto"/>
        <w:ind w:left="993"/>
        <w:contextualSpacing/>
        <w:jc w:val="both"/>
        <w:rPr>
          <w:rFonts w:ascii="Times New Roman" w:eastAsia="Calibri" w:hAnsi="Times New Roman" w:cs="Times New Roman"/>
          <w:sz w:val="24"/>
          <w:szCs w:val="24"/>
        </w:rPr>
      </w:pPr>
    </w:p>
    <w:p w14:paraId="394C67B6" w14:textId="0B9E1F4D"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INFORMACJA O PRZEDMIOTOWYCH ŚRODKACH DOWODOWYCH</w:t>
      </w:r>
    </w:p>
    <w:p w14:paraId="0E613715" w14:textId="72227270" w:rsidR="00B9185D" w:rsidRPr="00493255" w:rsidRDefault="00A618C4"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celu potwierdzenia zgodności oferowanych dostaw lub usług, z wymaganiami, cechami lub kryteriami określonymi w opisie przedmiotu zamówienia</w:t>
      </w:r>
      <w:r w:rsidR="008632FA" w:rsidRPr="00493255">
        <w:rPr>
          <w:rFonts w:ascii="Times New Roman" w:eastAsia="Calibri" w:hAnsi="Times New Roman" w:cs="Times New Roman"/>
          <w:bCs/>
          <w:sz w:val="24"/>
          <w:szCs w:val="24"/>
        </w:rPr>
        <w:t xml:space="preserve"> Wykonawca zobowiązany jest złożyć:</w:t>
      </w:r>
    </w:p>
    <w:p w14:paraId="60EF4592" w14:textId="77777777" w:rsidR="008632FA" w:rsidRPr="00493255" w:rsidRDefault="008632FA" w:rsidP="00493255">
      <w:pPr>
        <w:pStyle w:val="Akapitzlist"/>
        <w:numPr>
          <w:ilvl w:val="0"/>
          <w:numId w:val="19"/>
        </w:numPr>
        <w:spacing w:line="271" w:lineRule="auto"/>
        <w:ind w:left="993" w:hanging="284"/>
        <w:jc w:val="both"/>
        <w:rPr>
          <w:rFonts w:eastAsia="Calibri"/>
          <w:bCs/>
        </w:rPr>
      </w:pPr>
      <w:r w:rsidRPr="00493255">
        <w:rPr>
          <w:rFonts w:eastAsia="Calibri"/>
          <w:bCs/>
        </w:rPr>
        <w:t>opis charakterystyki zaoferowanego sprzętu informatycznego wraz z zaoferowanym do niego oprogramowaniem wskazanego w tabeli w pkt. 3 Formularza ofertowego zawierający również nazwę producenta i model dla każdego z zaoferowanego sprzętu informatycznego wraz z nazwą i wersją zaoferowanego do niego oprogramowaniem. Opis, o którym mowa, powinien odnosić się do każdego z wymagań określonych w SOPZ w celu umożliwienia Zamawiającemu weryfikacji spełniania przez oferowany sprzęt informatyczny i zaoferowanego do niego oprogramowania wymagań minimalnych określonych w SOPZ;</w:t>
      </w:r>
    </w:p>
    <w:p w14:paraId="7B24EBD0" w14:textId="7EF78D67" w:rsidR="00743006" w:rsidRPr="00493255" w:rsidRDefault="00743006" w:rsidP="00493255">
      <w:pPr>
        <w:pStyle w:val="Akapitzlist"/>
        <w:numPr>
          <w:ilvl w:val="0"/>
          <w:numId w:val="19"/>
        </w:numPr>
        <w:spacing w:line="271" w:lineRule="auto"/>
        <w:ind w:left="993" w:hanging="284"/>
        <w:jc w:val="both"/>
        <w:rPr>
          <w:rFonts w:eastAsia="Calibri"/>
          <w:bCs/>
        </w:rPr>
      </w:pPr>
      <w:r w:rsidRPr="00493255">
        <w:rPr>
          <w:rFonts w:eastAsia="Calibri"/>
          <w:bCs/>
        </w:rPr>
        <w:t>dla zaoferowanego modelu serwera:</w:t>
      </w:r>
    </w:p>
    <w:p w14:paraId="7D885CC8" w14:textId="65789912" w:rsidR="008632FA" w:rsidRPr="00493255" w:rsidRDefault="00743006" w:rsidP="00493255">
      <w:pPr>
        <w:pStyle w:val="Akapitzlist"/>
        <w:numPr>
          <w:ilvl w:val="0"/>
          <w:numId w:val="27"/>
        </w:numPr>
        <w:spacing w:line="271" w:lineRule="auto"/>
        <w:ind w:left="1276" w:hanging="283"/>
        <w:jc w:val="both"/>
        <w:rPr>
          <w:rFonts w:eastAsia="Calibri"/>
          <w:bCs/>
        </w:rPr>
      </w:pPr>
      <w:r w:rsidRPr="00493255">
        <w:rPr>
          <w:rFonts w:eastAsia="Calibri"/>
          <w:bCs/>
        </w:rPr>
        <w:t xml:space="preserve">raport z oprogramowania testującego w teście </w:t>
      </w:r>
      <w:r w:rsidR="002936DE" w:rsidRPr="00493255">
        <w:rPr>
          <w:rFonts w:eastAsia="Calibri"/>
          <w:bCs/>
        </w:rPr>
        <w:t>SPECrate2017_fp_base</w:t>
      </w:r>
      <w:r w:rsidRPr="00493255">
        <w:rPr>
          <w:rFonts w:eastAsia="Calibri"/>
          <w:bCs/>
        </w:rPr>
        <w:t xml:space="preserve"> w standardzie organizacji Standard Performance Evaluation Corporation (www.spec.org) potwierdzający minimalną liczbę punktów określoną w SOPZ dla procesora dedykowanego do pracy z zaoferowanym serwerem – Zamawiający dopuszcza złożenie dokumentu w języku angielskim;</w:t>
      </w:r>
    </w:p>
    <w:p w14:paraId="31FD5FD5" w14:textId="7C4EFE8D" w:rsidR="00743006" w:rsidRPr="00493255" w:rsidRDefault="00743006" w:rsidP="00493255">
      <w:pPr>
        <w:pStyle w:val="Akapitzlist"/>
        <w:numPr>
          <w:ilvl w:val="0"/>
          <w:numId w:val="27"/>
        </w:numPr>
        <w:spacing w:line="271" w:lineRule="auto"/>
        <w:ind w:left="1276" w:hanging="283"/>
        <w:jc w:val="both"/>
        <w:rPr>
          <w:rFonts w:eastAsia="Calibri"/>
          <w:bCs/>
        </w:rPr>
      </w:pPr>
      <w:r w:rsidRPr="00493255">
        <w:rPr>
          <w:rFonts w:eastAsia="Calibri"/>
          <w:bCs/>
        </w:rPr>
        <w:t>dokumenty potwierdzające jakość produktu i sposobu jego wykonania:</w:t>
      </w:r>
    </w:p>
    <w:p w14:paraId="4D794D0E" w14:textId="00FF7F83" w:rsidR="00743006" w:rsidRPr="00493255" w:rsidRDefault="002936DE" w:rsidP="00493255">
      <w:pPr>
        <w:pStyle w:val="Akapitzlist"/>
        <w:spacing w:line="271" w:lineRule="auto"/>
        <w:ind w:left="1276"/>
        <w:jc w:val="both"/>
        <w:rPr>
          <w:rFonts w:eastAsia="Calibri"/>
          <w:bCs/>
        </w:rPr>
      </w:pPr>
      <w:r w:rsidRPr="00493255">
        <w:rPr>
          <w:rFonts w:eastAsia="Calibri"/>
          <w:bCs/>
        </w:rPr>
        <w:t xml:space="preserve">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Certyfikat NIST SP 800-193 lub inny równoważny dokument potwierdzający, że serwer spełnia wymagania normy NIST SP 800-193 ochrony przed </w:t>
      </w:r>
      <w:r w:rsidRPr="00493255">
        <w:rPr>
          <w:rFonts w:eastAsia="Calibri"/>
          <w:b/>
          <w:bCs/>
        </w:rPr>
        <w:t>cyberatakami</w:t>
      </w:r>
      <w:r w:rsidR="003E6AA9" w:rsidRPr="00493255">
        <w:rPr>
          <w:rFonts w:eastAsia="Calibri"/>
          <w:b/>
          <w:bCs/>
        </w:rPr>
        <w:t xml:space="preserve"> – Zamawiający dopuszcza złożenie dokumentów w języku angielskim</w:t>
      </w:r>
      <w:r w:rsidR="003E6AA9" w:rsidRPr="00493255">
        <w:rPr>
          <w:rFonts w:eastAsia="Calibri"/>
          <w:bCs/>
        </w:rPr>
        <w:t>;</w:t>
      </w:r>
    </w:p>
    <w:p w14:paraId="3C7513FA" w14:textId="6F34849B" w:rsidR="007A4497" w:rsidRPr="00493255" w:rsidRDefault="007A4497" w:rsidP="00493255">
      <w:pPr>
        <w:pStyle w:val="Akapitzlist"/>
        <w:numPr>
          <w:ilvl w:val="0"/>
          <w:numId w:val="19"/>
        </w:numPr>
        <w:spacing w:line="271" w:lineRule="auto"/>
        <w:ind w:left="993" w:hanging="284"/>
        <w:jc w:val="both"/>
        <w:rPr>
          <w:rFonts w:eastAsia="Calibri"/>
          <w:bCs/>
        </w:rPr>
      </w:pPr>
      <w:r w:rsidRPr="00493255">
        <w:rPr>
          <w:rFonts w:eastAsia="Calibri"/>
          <w:bCs/>
        </w:rPr>
        <w:t xml:space="preserve">dla zaoferowanego modelu </w:t>
      </w:r>
      <w:r w:rsidR="002936DE" w:rsidRPr="00493255">
        <w:rPr>
          <w:rFonts w:eastAsia="Calibri"/>
          <w:bCs/>
        </w:rPr>
        <w:t>stacji roboczych</w:t>
      </w:r>
      <w:r w:rsidRPr="00493255">
        <w:rPr>
          <w:rFonts w:eastAsia="Calibri"/>
          <w:bCs/>
        </w:rPr>
        <w:t>:</w:t>
      </w:r>
    </w:p>
    <w:p w14:paraId="64DAFFDB" w14:textId="613897CF" w:rsidR="002936DE" w:rsidRPr="00493255" w:rsidRDefault="002936DE" w:rsidP="00493255">
      <w:pPr>
        <w:pStyle w:val="Akapitzlist"/>
        <w:numPr>
          <w:ilvl w:val="0"/>
          <w:numId w:val="28"/>
        </w:numPr>
        <w:spacing w:line="271" w:lineRule="auto"/>
        <w:ind w:left="1276" w:hanging="283"/>
        <w:jc w:val="both"/>
        <w:rPr>
          <w:rFonts w:eastAsia="Calibri"/>
          <w:bCs/>
        </w:rPr>
      </w:pPr>
      <w:r w:rsidRPr="00493255">
        <w:rPr>
          <w:rFonts w:eastAsia="Calibri"/>
          <w:bCs/>
        </w:rPr>
        <w:t xml:space="preserve">wydruk ze strony https://www.cpubenchmark.net/cpu_list.php wyniku testów CPU </w:t>
      </w:r>
      <w:proofErr w:type="spellStart"/>
      <w:r w:rsidRPr="00493255">
        <w:rPr>
          <w:rFonts w:eastAsia="Calibri"/>
          <w:bCs/>
        </w:rPr>
        <w:t>PassMark</w:t>
      </w:r>
      <w:proofErr w:type="spellEnd"/>
      <w:r w:rsidRPr="00493255">
        <w:rPr>
          <w:rFonts w:eastAsia="Calibri"/>
          <w:bCs/>
        </w:rPr>
        <w:t xml:space="preserve"> Performance Test dla procesora zaoferowanego modelu stacji </w:t>
      </w:r>
      <w:r w:rsidRPr="00493255">
        <w:rPr>
          <w:rFonts w:eastAsia="Calibri"/>
          <w:bCs/>
        </w:rPr>
        <w:lastRenderedPageBreak/>
        <w:t>roboczych potwierdzający minimalną liczbę punktów określoną w SOPZ (testy powinny być aktualne w okresie nie dłuższym niż 30 dni przed terminem składania ofert) – Zamawiający dopuszcza złożenie dokumentu w języku angielskim;</w:t>
      </w:r>
    </w:p>
    <w:p w14:paraId="585C6DE1" w14:textId="4CD00EF7" w:rsidR="007A4497" w:rsidRPr="00493255" w:rsidRDefault="007A4497" w:rsidP="00493255">
      <w:pPr>
        <w:pStyle w:val="Akapitzlist"/>
        <w:numPr>
          <w:ilvl w:val="0"/>
          <w:numId w:val="28"/>
        </w:numPr>
        <w:spacing w:line="271" w:lineRule="auto"/>
        <w:ind w:left="1276" w:hanging="283"/>
        <w:jc w:val="both"/>
        <w:rPr>
          <w:rFonts w:eastAsia="Calibri"/>
          <w:bCs/>
        </w:rPr>
      </w:pPr>
      <w:r w:rsidRPr="00493255">
        <w:rPr>
          <w:rFonts w:eastAsia="Calibri"/>
          <w:bCs/>
        </w:rPr>
        <w:t>dokumenty potwierdzające jakość produktu i sposobu jego wykonania:</w:t>
      </w:r>
    </w:p>
    <w:p w14:paraId="7185A92F" w14:textId="77777777" w:rsidR="004F024A" w:rsidRPr="00493255" w:rsidRDefault="004F024A" w:rsidP="00493255">
      <w:pPr>
        <w:pStyle w:val="Akapitzlist"/>
        <w:spacing w:line="271" w:lineRule="auto"/>
        <w:ind w:left="1276"/>
        <w:jc w:val="both"/>
        <w:rPr>
          <w:rFonts w:eastAsia="Calibri"/>
          <w:bCs/>
        </w:rPr>
      </w:pPr>
      <w:r w:rsidRPr="00493255">
        <w:rPr>
          <w:rFonts w:eastAsia="Calibri"/>
          <w:bCs/>
        </w:rPr>
        <w:t xml:space="preserve">Certyfikat ISO 9001 lub inny równoważny dokument poświadczający, że producent jednostki centralnej oraz monitora opracował, wdrożył i certyfikował system zarządzania jakością; Certyfikat ISO 50001 lub inny równoważny dokument poświadczający, że producent jednostki centralnej oraz monitora posiada system zarządzania energią, zmniejszający zużycie energii, wpływy na środowisko i zwiększający rentowność; Deklaracja zgodności CE lub inny równoważny dokument poświadczający, że oferowana jednostka centralna oraz monitor spełniają wszystkie zasadnicze wymagania zawarte w poszczególnych dyrektywach nowego podejścia przewidujących oznakowanie CE; Potwierdzenie spełnienia kryteriów środowiskowych, w tym zgodności z dyrektywą </w:t>
      </w:r>
      <w:proofErr w:type="spellStart"/>
      <w:r w:rsidRPr="00493255">
        <w:rPr>
          <w:rFonts w:eastAsia="Calibri"/>
          <w:bCs/>
        </w:rPr>
        <w:t>RoHS</w:t>
      </w:r>
      <w:proofErr w:type="spellEnd"/>
      <w:r w:rsidRPr="00493255">
        <w:rPr>
          <w:rFonts w:eastAsia="Calibri"/>
          <w:bCs/>
        </w:rPr>
        <w:t xml:space="preserve"> Unii Europejskiej o eliminacji substancji niebezpiecznych dla jednostki centralnej i monitora</w:t>
      </w:r>
      <w:r w:rsidR="00AA0D81" w:rsidRPr="00493255">
        <w:rPr>
          <w:rFonts w:eastAsia="Calibri"/>
          <w:bCs/>
        </w:rPr>
        <w:t xml:space="preserve"> – Zamawiający dopuszcza złożenie dokumentów w języku angielskim</w:t>
      </w:r>
      <w:r w:rsidRPr="00493255">
        <w:rPr>
          <w:rFonts w:eastAsia="Calibri"/>
          <w:bCs/>
        </w:rPr>
        <w:t>;</w:t>
      </w:r>
    </w:p>
    <w:p w14:paraId="0069BD26" w14:textId="14C342DB" w:rsidR="004F024A" w:rsidRPr="00493255" w:rsidRDefault="004F024A" w:rsidP="00493255">
      <w:pPr>
        <w:pStyle w:val="Akapitzlist"/>
        <w:numPr>
          <w:ilvl w:val="0"/>
          <w:numId w:val="19"/>
        </w:numPr>
        <w:spacing w:line="271" w:lineRule="auto"/>
        <w:ind w:left="993" w:hanging="284"/>
        <w:jc w:val="both"/>
        <w:rPr>
          <w:rFonts w:eastAsia="Calibri"/>
          <w:bCs/>
        </w:rPr>
      </w:pPr>
      <w:r w:rsidRPr="00493255">
        <w:rPr>
          <w:rFonts w:eastAsia="Calibri"/>
          <w:bCs/>
        </w:rPr>
        <w:t xml:space="preserve">dla zaoferowanego modelu </w:t>
      </w:r>
      <w:r w:rsidR="004E3A41" w:rsidRPr="00493255">
        <w:rPr>
          <w:rFonts w:eastAsia="Calibri"/>
          <w:bCs/>
        </w:rPr>
        <w:t>urządzenia wielofunkcyjnego</w:t>
      </w:r>
      <w:r w:rsidRPr="00493255">
        <w:rPr>
          <w:rFonts w:eastAsia="Calibri"/>
          <w:bCs/>
        </w:rPr>
        <w:t>:</w:t>
      </w:r>
    </w:p>
    <w:p w14:paraId="56B74045" w14:textId="560AEEF6" w:rsidR="001E636D" w:rsidRPr="00493255" w:rsidRDefault="004E3A41" w:rsidP="00493255">
      <w:pPr>
        <w:pStyle w:val="Akapitzlist"/>
        <w:numPr>
          <w:ilvl w:val="0"/>
          <w:numId w:val="29"/>
        </w:numPr>
        <w:spacing w:line="271" w:lineRule="auto"/>
        <w:ind w:left="1276" w:hanging="283"/>
        <w:jc w:val="both"/>
        <w:rPr>
          <w:rFonts w:eastAsia="Calibri"/>
          <w:bCs/>
        </w:rPr>
      </w:pPr>
      <w:r w:rsidRPr="00493255">
        <w:rPr>
          <w:rFonts w:eastAsia="Calibri"/>
          <w:bCs/>
        </w:rPr>
        <w:t>dokumenty potwierdzające jakość produktu i sposobu jego wykonania:</w:t>
      </w:r>
    </w:p>
    <w:p w14:paraId="11B8637C" w14:textId="1A09AAAE" w:rsidR="004E3A41" w:rsidRPr="00493255" w:rsidRDefault="004E3A41" w:rsidP="00493255">
      <w:pPr>
        <w:pStyle w:val="Akapitzlist"/>
        <w:spacing w:line="271" w:lineRule="auto"/>
        <w:ind w:left="1276"/>
        <w:jc w:val="both"/>
        <w:rPr>
          <w:rFonts w:eastAsia="Calibri"/>
          <w:bCs/>
        </w:rPr>
      </w:pPr>
      <w:r w:rsidRPr="00493255">
        <w:rPr>
          <w:rFonts w:eastAsia="Calibri"/>
          <w:bCs/>
        </w:rPr>
        <w:t>Deklaracja zgodności CE lub inny równoważny dokument poświadczający, że oferowane urządzenie spełnia wszystkie zasadnicze wymagania zawarte w poszczególnych dyrektywach nowego podejścia przewidujących oznakowanie CE – Zamawiający dopuszcza złożenie dokumentu w języku angielskim.</w:t>
      </w:r>
    </w:p>
    <w:p w14:paraId="320F46EC" w14:textId="563AC963" w:rsidR="00A618C4" w:rsidRPr="00493255" w:rsidRDefault="00A618C4" w:rsidP="00493255">
      <w:pPr>
        <w:numPr>
          <w:ilvl w:val="1"/>
          <w:numId w:val="1"/>
        </w:numPr>
        <w:spacing w:after="0" w:line="271" w:lineRule="auto"/>
        <w:ind w:left="709" w:hanging="284"/>
        <w:contextualSpacing/>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t>Wykonawca składa przedmiotowe środki dowodowe wraz z ofertą.</w:t>
      </w:r>
    </w:p>
    <w:p w14:paraId="3D5D51DE" w14:textId="4CAD9E4B" w:rsidR="009A5AC3" w:rsidRPr="00493255" w:rsidRDefault="009A5AC3"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dopuszcza zmiany treści złożonych przedmiotowych środków dowodowych w tym opisu charakterystyki</w:t>
      </w:r>
      <w:r w:rsidR="00384023" w:rsidRPr="00493255">
        <w:rPr>
          <w:rFonts w:ascii="Times New Roman" w:eastAsia="Calibri" w:hAnsi="Times New Roman" w:cs="Times New Roman"/>
          <w:bCs/>
          <w:sz w:val="24"/>
          <w:szCs w:val="24"/>
        </w:rPr>
        <w:t xml:space="preserve"> zaoferowanego</w:t>
      </w:r>
      <w:r w:rsidRPr="00493255">
        <w:rPr>
          <w:rFonts w:ascii="Times New Roman" w:eastAsia="Calibri" w:hAnsi="Times New Roman" w:cs="Times New Roman"/>
          <w:bCs/>
          <w:sz w:val="24"/>
          <w:szCs w:val="24"/>
        </w:rPr>
        <w:t> oprogramowania. Zmiana przez Wykonawcę treści złożonych przedmiotowych środków dowodowych w tym opisu charakterystyki zaoferowanego oprogramowania będzie skutkować odrzuceniem oferty</w:t>
      </w:r>
      <w:r w:rsidR="00363576" w:rsidRPr="00493255">
        <w:rPr>
          <w:rFonts w:ascii="Times New Roman" w:eastAsia="Calibri" w:hAnsi="Times New Roman" w:cs="Times New Roman"/>
          <w:bCs/>
          <w:sz w:val="24"/>
          <w:szCs w:val="24"/>
        </w:rPr>
        <w:t xml:space="preserve"> na podstawie art. 22</w:t>
      </w:r>
      <w:r w:rsidR="00902141" w:rsidRPr="00493255">
        <w:rPr>
          <w:rFonts w:ascii="Times New Roman" w:eastAsia="Calibri" w:hAnsi="Times New Roman" w:cs="Times New Roman"/>
          <w:bCs/>
          <w:sz w:val="24"/>
          <w:szCs w:val="24"/>
        </w:rPr>
        <w:t>6</w:t>
      </w:r>
      <w:r w:rsidR="00363576" w:rsidRPr="00493255">
        <w:rPr>
          <w:rFonts w:ascii="Times New Roman" w:eastAsia="Calibri" w:hAnsi="Times New Roman" w:cs="Times New Roman"/>
          <w:bCs/>
          <w:sz w:val="24"/>
          <w:szCs w:val="24"/>
        </w:rPr>
        <w:t xml:space="preserve"> ust. 1 pkt 5) ustawy.</w:t>
      </w:r>
    </w:p>
    <w:p w14:paraId="2E268818" w14:textId="40510660" w:rsidR="000F4DB0" w:rsidRPr="00493255" w:rsidRDefault="000F4DB0"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dopuszcza składania kart katalogowych producenta, specyfikacji technicznych producenta itp. jako p</w:t>
      </w:r>
      <w:r w:rsidR="00EC5DD6" w:rsidRPr="00493255">
        <w:rPr>
          <w:rFonts w:ascii="Times New Roman" w:eastAsia="Calibri" w:hAnsi="Times New Roman" w:cs="Times New Roman"/>
          <w:bCs/>
          <w:sz w:val="24"/>
          <w:szCs w:val="24"/>
        </w:rPr>
        <w:t>rzed</w:t>
      </w:r>
      <w:r w:rsidRPr="00493255">
        <w:rPr>
          <w:rFonts w:ascii="Times New Roman" w:eastAsia="Calibri" w:hAnsi="Times New Roman" w:cs="Times New Roman"/>
          <w:bCs/>
          <w:sz w:val="24"/>
          <w:szCs w:val="24"/>
        </w:rPr>
        <w:t>miotowego środka dowodowego zamiast wymaganego opisu charakterystyki zaoferowanego oprogramowania. Złożenie przez Wykonawcę kart katalogowych producenta, specyfikacji technicznych producenta itp. wraz z ofertą</w:t>
      </w:r>
      <w:r w:rsidR="00421576" w:rsidRPr="00493255">
        <w:rPr>
          <w:rFonts w:ascii="Times New Roman" w:eastAsia="Calibri" w:hAnsi="Times New Roman" w:cs="Times New Roman"/>
          <w:bCs/>
          <w:sz w:val="24"/>
          <w:szCs w:val="24"/>
        </w:rPr>
        <w:t xml:space="preserve"> zamiast wymaganego opisu charakterystyki zaoferowanego oprogramowania oznaczać będzie, że Wykonawca nie złożył wymaganego przez Zamawiającego przedmiotowego środka dowodowego. </w:t>
      </w:r>
    </w:p>
    <w:p w14:paraId="6B142992" w14:textId="51BDE273" w:rsidR="000F596C" w:rsidRPr="00493255" w:rsidRDefault="009A5AC3" w:rsidP="00493255">
      <w:pPr>
        <w:numPr>
          <w:ilvl w:val="1"/>
          <w:numId w:val="1"/>
        </w:numPr>
        <w:spacing w:after="0" w:line="271" w:lineRule="auto"/>
        <w:ind w:left="709"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w:t>
      </w:r>
      <w:r w:rsidR="00C228EB" w:rsidRPr="00493255">
        <w:rPr>
          <w:rFonts w:ascii="Times New Roman" w:eastAsia="Calibri" w:hAnsi="Times New Roman" w:cs="Times New Roman"/>
          <w:bCs/>
          <w:sz w:val="24"/>
          <w:szCs w:val="24"/>
        </w:rPr>
        <w:t xml:space="preserve">szędzie tam, gdzie </w:t>
      </w:r>
      <w:r w:rsidRPr="00493255">
        <w:rPr>
          <w:rFonts w:ascii="Times New Roman" w:eastAsia="Calibri" w:hAnsi="Times New Roman" w:cs="Times New Roman"/>
          <w:bCs/>
          <w:sz w:val="24"/>
          <w:szCs w:val="24"/>
        </w:rPr>
        <w:t xml:space="preserve">Zamawiający </w:t>
      </w:r>
      <w:r w:rsidR="00C228EB" w:rsidRPr="00493255">
        <w:rPr>
          <w:rFonts w:ascii="Times New Roman" w:eastAsia="Calibri" w:hAnsi="Times New Roman" w:cs="Times New Roman"/>
          <w:bCs/>
          <w:sz w:val="24"/>
          <w:szCs w:val="24"/>
        </w:rPr>
        <w:t xml:space="preserve">żąda złożenia przedmiotowego środka dowodowego jakim jest </w:t>
      </w:r>
      <w:bookmarkStart w:id="1" w:name="_Hlk99915398"/>
      <w:r w:rsidR="00C228EB" w:rsidRPr="00493255">
        <w:rPr>
          <w:rFonts w:ascii="Times New Roman" w:eastAsia="Calibri" w:hAnsi="Times New Roman" w:cs="Times New Roman"/>
          <w:bCs/>
          <w:sz w:val="24"/>
          <w:szCs w:val="24"/>
        </w:rPr>
        <w:t>opis charakterystyki zaoferowanego oprogramowania</w:t>
      </w:r>
      <w:bookmarkEnd w:id="1"/>
      <w:r w:rsidR="000F596C" w:rsidRPr="00493255">
        <w:rPr>
          <w:rFonts w:ascii="Times New Roman" w:eastAsia="Calibri" w:hAnsi="Times New Roman" w:cs="Times New Roman"/>
          <w:bCs/>
          <w:sz w:val="24"/>
          <w:szCs w:val="24"/>
        </w:rPr>
        <w:t xml:space="preserve"> wymaga, żeby opis zawierał co najmniej:</w:t>
      </w:r>
    </w:p>
    <w:p w14:paraId="5384F4BA" w14:textId="5306F419" w:rsidR="00C228EB" w:rsidRPr="00493255" w:rsidRDefault="000F596C" w:rsidP="00493255">
      <w:pPr>
        <w:pStyle w:val="Akapitzlist"/>
        <w:numPr>
          <w:ilvl w:val="6"/>
          <w:numId w:val="1"/>
        </w:numPr>
        <w:spacing w:line="271" w:lineRule="auto"/>
        <w:ind w:left="993" w:hanging="284"/>
        <w:jc w:val="both"/>
        <w:rPr>
          <w:rFonts w:eastAsia="Calibri"/>
          <w:bCs/>
        </w:rPr>
      </w:pPr>
      <w:r w:rsidRPr="00493255">
        <w:rPr>
          <w:rFonts w:eastAsia="Calibri"/>
          <w:bCs/>
        </w:rPr>
        <w:t>nazwę producenta</w:t>
      </w:r>
      <w:r w:rsidR="00415189" w:rsidRPr="00493255">
        <w:rPr>
          <w:rFonts w:eastAsia="Calibri"/>
          <w:bCs/>
        </w:rPr>
        <w:t xml:space="preserve"> i </w:t>
      </w:r>
      <w:r w:rsidR="00384023" w:rsidRPr="00493255">
        <w:rPr>
          <w:rFonts w:eastAsia="Calibri"/>
          <w:bCs/>
        </w:rPr>
        <w:t>wersję</w:t>
      </w:r>
      <w:r w:rsidRPr="00493255">
        <w:rPr>
          <w:rFonts w:eastAsia="Calibri"/>
          <w:bCs/>
        </w:rPr>
        <w:t xml:space="preserve"> zaoferowanego oprogramowania</w:t>
      </w:r>
      <w:r w:rsidR="006E6C98" w:rsidRPr="00493255">
        <w:rPr>
          <w:rFonts w:eastAsia="Calibri"/>
          <w:bCs/>
        </w:rPr>
        <w:t>;</w:t>
      </w:r>
    </w:p>
    <w:p w14:paraId="6F4C6ECD" w14:textId="329543D8" w:rsidR="00A618C4" w:rsidRPr="00493255" w:rsidRDefault="000F596C" w:rsidP="00493255">
      <w:pPr>
        <w:pStyle w:val="Akapitzlist"/>
        <w:numPr>
          <w:ilvl w:val="6"/>
          <w:numId w:val="1"/>
        </w:numPr>
        <w:spacing w:line="271" w:lineRule="auto"/>
        <w:ind w:left="993" w:hanging="284"/>
        <w:contextualSpacing w:val="0"/>
        <w:jc w:val="both"/>
        <w:rPr>
          <w:rFonts w:eastAsia="Calibri"/>
          <w:bCs/>
        </w:rPr>
      </w:pPr>
      <w:r w:rsidRPr="00493255">
        <w:rPr>
          <w:rFonts w:eastAsia="Calibri"/>
          <w:bCs/>
        </w:rPr>
        <w:t>wszystki</w:t>
      </w:r>
      <w:r w:rsidR="00085245" w:rsidRPr="00493255">
        <w:rPr>
          <w:rFonts w:eastAsia="Calibri"/>
          <w:bCs/>
        </w:rPr>
        <w:t>e</w:t>
      </w:r>
      <w:r w:rsidRPr="00493255">
        <w:rPr>
          <w:rFonts w:eastAsia="Calibri"/>
          <w:bCs/>
        </w:rPr>
        <w:t xml:space="preserve"> parametr</w:t>
      </w:r>
      <w:r w:rsidR="00085245" w:rsidRPr="00493255">
        <w:rPr>
          <w:rFonts w:eastAsia="Calibri"/>
          <w:bCs/>
        </w:rPr>
        <w:t>y</w:t>
      </w:r>
      <w:r w:rsidR="006E6C98" w:rsidRPr="00493255">
        <w:rPr>
          <w:rFonts w:eastAsia="Calibri"/>
          <w:bCs/>
        </w:rPr>
        <w:t xml:space="preserve"> zaoferowanego oprogramowania </w:t>
      </w:r>
      <w:r w:rsidR="006E6C98" w:rsidRPr="00493255">
        <w:rPr>
          <w:rFonts w:eastAsia="Calibri"/>
          <w:b/>
          <w:u w:val="single"/>
        </w:rPr>
        <w:t>odnosząc się do każdego z</w:t>
      </w:r>
      <w:r w:rsidR="00FF5A24" w:rsidRPr="00493255">
        <w:rPr>
          <w:rFonts w:eastAsia="Calibri"/>
          <w:b/>
          <w:u w:val="single"/>
        </w:rPr>
        <w:t> </w:t>
      </w:r>
      <w:r w:rsidR="006E6C98" w:rsidRPr="00493255">
        <w:rPr>
          <w:rFonts w:eastAsia="Calibri"/>
          <w:b/>
          <w:u w:val="single"/>
        </w:rPr>
        <w:t>wymagań określonych w SOPZ</w:t>
      </w:r>
      <w:r w:rsidR="00085245" w:rsidRPr="00493255">
        <w:rPr>
          <w:rFonts w:eastAsia="Calibri"/>
          <w:bCs/>
        </w:rPr>
        <w:t xml:space="preserve"> – Wykonawca zobowiązany jest podać konkretne </w:t>
      </w:r>
      <w:r w:rsidR="00384023" w:rsidRPr="00493255">
        <w:rPr>
          <w:rFonts w:eastAsia="Calibri"/>
          <w:bCs/>
        </w:rPr>
        <w:t xml:space="preserve">funkcjonalności lub </w:t>
      </w:r>
      <w:r w:rsidR="00085245" w:rsidRPr="00493255">
        <w:rPr>
          <w:rFonts w:eastAsia="Calibri"/>
          <w:bCs/>
        </w:rPr>
        <w:t>cechy, które posiada zaoferowan</w:t>
      </w:r>
      <w:r w:rsidR="00384023" w:rsidRPr="00493255">
        <w:rPr>
          <w:rFonts w:eastAsia="Calibri"/>
          <w:bCs/>
        </w:rPr>
        <w:t xml:space="preserve">e </w:t>
      </w:r>
      <w:r w:rsidR="00085245" w:rsidRPr="00493255">
        <w:rPr>
          <w:rFonts w:eastAsia="Calibri"/>
          <w:bCs/>
        </w:rPr>
        <w:t xml:space="preserve">oprogramowanie </w:t>
      </w:r>
      <w:r w:rsidR="00085245" w:rsidRPr="00493255">
        <w:rPr>
          <w:rFonts w:eastAsia="Calibri"/>
          <w:bCs/>
        </w:rPr>
        <w:lastRenderedPageBreak/>
        <w:t>w</w:t>
      </w:r>
      <w:r w:rsidR="00FF5A24" w:rsidRPr="00493255">
        <w:rPr>
          <w:rFonts w:eastAsia="Calibri"/>
          <w:bCs/>
        </w:rPr>
        <w:t> </w:t>
      </w:r>
      <w:r w:rsidR="00085245" w:rsidRPr="00493255">
        <w:rPr>
          <w:rFonts w:eastAsia="Calibri"/>
          <w:bCs/>
        </w:rPr>
        <w:t xml:space="preserve">kontekście </w:t>
      </w:r>
      <w:r w:rsidR="009932E3" w:rsidRPr="00493255">
        <w:rPr>
          <w:rFonts w:eastAsia="Calibri"/>
          <w:bCs/>
        </w:rPr>
        <w:t>każde</w:t>
      </w:r>
      <w:r w:rsidR="00384023" w:rsidRPr="00493255">
        <w:rPr>
          <w:rFonts w:eastAsia="Calibri"/>
          <w:bCs/>
        </w:rPr>
        <w:t>j</w:t>
      </w:r>
      <w:r w:rsidR="009932E3" w:rsidRPr="00493255">
        <w:rPr>
          <w:rFonts w:eastAsia="Calibri"/>
          <w:bCs/>
        </w:rPr>
        <w:t xml:space="preserve"> wymagane</w:t>
      </w:r>
      <w:r w:rsidR="00384023" w:rsidRPr="00493255">
        <w:rPr>
          <w:rFonts w:eastAsia="Calibri"/>
          <w:bCs/>
        </w:rPr>
        <w:t>j</w:t>
      </w:r>
      <w:r w:rsidR="009932E3" w:rsidRPr="00493255">
        <w:rPr>
          <w:rFonts w:eastAsia="Calibri"/>
          <w:bCs/>
        </w:rPr>
        <w:t xml:space="preserve"> </w:t>
      </w:r>
      <w:r w:rsidR="00191574" w:rsidRPr="00493255">
        <w:rPr>
          <w:rFonts w:eastAsia="Calibri"/>
          <w:bCs/>
        </w:rPr>
        <w:t>funkcjonalności</w:t>
      </w:r>
      <w:r w:rsidR="009932E3" w:rsidRPr="00493255">
        <w:rPr>
          <w:rFonts w:eastAsia="Calibri"/>
          <w:bCs/>
        </w:rPr>
        <w:t xml:space="preserve"> lub cechy określonej przez Zamawiającego w</w:t>
      </w:r>
      <w:r w:rsidR="00415189" w:rsidRPr="00493255">
        <w:rPr>
          <w:rFonts w:eastAsia="Calibri"/>
          <w:bCs/>
        </w:rPr>
        <w:t> </w:t>
      </w:r>
      <w:r w:rsidR="009932E3" w:rsidRPr="00493255">
        <w:rPr>
          <w:rFonts w:eastAsia="Calibri"/>
          <w:bCs/>
        </w:rPr>
        <w:t>SOPZ</w:t>
      </w:r>
      <w:r w:rsidR="00A70759" w:rsidRPr="00493255">
        <w:rPr>
          <w:rFonts w:eastAsia="Calibri"/>
          <w:bCs/>
        </w:rPr>
        <w:t>.</w:t>
      </w:r>
    </w:p>
    <w:p w14:paraId="6BE5D054" w14:textId="77777777" w:rsidR="00311AF4" w:rsidRPr="00493255" w:rsidRDefault="00311AF4" w:rsidP="00493255">
      <w:pPr>
        <w:spacing w:after="0" w:line="271" w:lineRule="auto"/>
        <w:ind w:left="709"/>
        <w:contextualSpacing/>
        <w:jc w:val="both"/>
        <w:rPr>
          <w:rFonts w:ascii="Times New Roman" w:eastAsia="Calibri" w:hAnsi="Times New Roman" w:cs="Times New Roman"/>
          <w:bCs/>
          <w:sz w:val="24"/>
          <w:szCs w:val="24"/>
        </w:rPr>
      </w:pPr>
    </w:p>
    <w:p w14:paraId="62439B57"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PODSTAWY WYKLUCZENIA Z POSTĘPOWANIA O UDZIELENIE ZAMÓWIENIA</w:t>
      </w:r>
    </w:p>
    <w:p w14:paraId="02D87C3E" w14:textId="77777777" w:rsidR="00897AE9" w:rsidRPr="00493255" w:rsidRDefault="00897AE9" w:rsidP="00493255">
      <w:pPr>
        <w:numPr>
          <w:ilvl w:val="1"/>
          <w:numId w:val="1"/>
        </w:numPr>
        <w:spacing w:after="0" w:line="271" w:lineRule="auto"/>
        <w:ind w:left="709" w:hanging="283"/>
        <w:jc w:val="both"/>
        <w:rPr>
          <w:rFonts w:ascii="Times New Roman" w:eastAsia="Calibri" w:hAnsi="Times New Roman" w:cs="Times New Roman"/>
          <w:bCs/>
          <w:sz w:val="24"/>
          <w:szCs w:val="24"/>
        </w:rPr>
      </w:pPr>
      <w:bookmarkStart w:id="2" w:name="_Hlk67828024"/>
      <w:bookmarkStart w:id="3" w:name="_Hlk101261816"/>
      <w:bookmarkStart w:id="4" w:name="_Hlk101261851"/>
      <w:r w:rsidRPr="00493255">
        <w:rPr>
          <w:rFonts w:ascii="Times New Roman" w:eastAsia="Calibri" w:hAnsi="Times New Roman" w:cs="Times New Roman"/>
          <w:bCs/>
          <w:sz w:val="24"/>
          <w:szCs w:val="24"/>
        </w:rPr>
        <w:t>Zamawiający wykluczy z postępowania o udzielenie zamówienia Wykonawców:</w:t>
      </w:r>
    </w:p>
    <w:p w14:paraId="4622F9BD"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wobec których zachodzą przesłanki określone w art. 108 ust. 1 ustawy, z zastrzeżeniem art. 110 ust. 2 ustawy;</w:t>
      </w:r>
    </w:p>
    <w:p w14:paraId="46D3AFBD"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wobec których zachodzą przesłanki określone w art. 109 ust. 1 pkt 1), 4) – 10) ustawy, z zastrzeżeniem art. 110 ust. 2 ustawy;</w:t>
      </w:r>
    </w:p>
    <w:p w14:paraId="4209BB9A" w14:textId="77777777" w:rsidR="00897AE9" w:rsidRPr="00493255" w:rsidRDefault="00897AE9" w:rsidP="00493255">
      <w:pPr>
        <w:numPr>
          <w:ilvl w:val="5"/>
          <w:numId w:val="1"/>
        </w:numPr>
        <w:spacing w:after="0" w:line="271" w:lineRule="auto"/>
        <w:ind w:left="993" w:hanging="284"/>
        <w:jc w:val="both"/>
        <w:rPr>
          <w:rFonts w:ascii="Times New Roman" w:eastAsia="Calibri" w:hAnsi="Times New Roman" w:cs="Times New Roman"/>
          <w:bCs/>
          <w:sz w:val="24"/>
          <w:szCs w:val="24"/>
        </w:rPr>
      </w:pPr>
      <w:bookmarkStart w:id="5" w:name="_Hlk101261799"/>
      <w:r w:rsidRPr="00493255">
        <w:rPr>
          <w:rFonts w:ascii="Times New Roman" w:eastAsia="Calibri" w:hAnsi="Times New Roman" w:cs="Times New Roman"/>
          <w:sz w:val="24"/>
          <w:szCs w:val="24"/>
        </w:rPr>
        <w:t>wobec których zachodzą przesłanki określone w art. 7 ust. 1 ustawy z dnia 13 kwietnia 2022 r. o szczególnych rozwiązaniach w zakresie przeciwdziałania wspieraniu agresji na Ukrainę oraz służących ochronie bezpieczeństwa narodowego.</w:t>
      </w:r>
      <w:bookmarkEnd w:id="5"/>
    </w:p>
    <w:bookmarkEnd w:id="2"/>
    <w:p w14:paraId="4E30C7F0" w14:textId="0A6EE9E6" w:rsidR="00A618C4" w:rsidRPr="00493255" w:rsidRDefault="00897AE9" w:rsidP="00493255">
      <w:pPr>
        <w:numPr>
          <w:ilvl w:val="1"/>
          <w:numId w:val="1"/>
        </w:numPr>
        <w:spacing w:after="0" w:line="271" w:lineRule="auto"/>
        <w:ind w:left="851"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zostać wykluczony przez Zamawiającego na każdym etapie postępowania o udzielenie zamówienia</w:t>
      </w:r>
      <w:bookmarkEnd w:id="3"/>
      <w:r w:rsidRPr="00493255">
        <w:rPr>
          <w:rFonts w:ascii="Times New Roman" w:eastAsia="Calibri" w:hAnsi="Times New Roman" w:cs="Times New Roman"/>
          <w:bCs/>
          <w:sz w:val="24"/>
          <w:szCs w:val="24"/>
        </w:rPr>
        <w:t>.</w:t>
      </w:r>
      <w:bookmarkEnd w:id="4"/>
    </w:p>
    <w:p w14:paraId="407320AC" w14:textId="77777777" w:rsidR="00A618C4" w:rsidRPr="00493255" w:rsidRDefault="00A618C4" w:rsidP="00493255">
      <w:pPr>
        <w:spacing w:after="0" w:line="271" w:lineRule="auto"/>
        <w:ind w:left="851"/>
        <w:contextualSpacing/>
        <w:jc w:val="both"/>
        <w:rPr>
          <w:rFonts w:ascii="Times New Roman" w:eastAsia="Calibri" w:hAnsi="Times New Roman" w:cs="Times New Roman"/>
          <w:bCs/>
          <w:sz w:val="24"/>
          <w:szCs w:val="24"/>
        </w:rPr>
      </w:pPr>
    </w:p>
    <w:p w14:paraId="1BB94233" w14:textId="77777777" w:rsidR="00A618C4" w:rsidRPr="00493255" w:rsidRDefault="00A618C4" w:rsidP="00493255">
      <w:pPr>
        <w:numPr>
          <w:ilvl w:val="0"/>
          <w:numId w:val="1"/>
        </w:numPr>
        <w:spacing w:after="0" w:line="271" w:lineRule="auto"/>
        <w:ind w:left="567" w:hanging="207"/>
        <w:contextualSpacing/>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WARUNKI UDZIAŁU W POSTĘPOWANIU O UDZIELENIE ZAMÓWIENIA</w:t>
      </w:r>
    </w:p>
    <w:p w14:paraId="2D2D5E98"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b/>
          <w:sz w:val="24"/>
          <w:szCs w:val="24"/>
        </w:rPr>
      </w:pPr>
      <w:r w:rsidRPr="00493255">
        <w:rPr>
          <w:rFonts w:ascii="Times New Roman" w:eastAsia="Calibri" w:hAnsi="Times New Roman" w:cs="Times New Roman"/>
          <w:bCs/>
          <w:sz w:val="24"/>
          <w:szCs w:val="24"/>
        </w:rPr>
        <w:t>O udzielenie zamówienia mogą ubiegać się Wykonawcy, którzy spełniają warunki udziału w postępowaniu dotyczące:</w:t>
      </w:r>
    </w:p>
    <w:p w14:paraId="4092AC4F"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Zdolności do występowania w obrocie gospodarczym</w:t>
      </w:r>
    </w:p>
    <w:p w14:paraId="55E92A4A" w14:textId="77777777" w:rsidR="00A618C4" w:rsidRPr="00493255" w:rsidRDefault="00A618C4" w:rsidP="00493255">
      <w:pPr>
        <w:spacing w:after="0" w:line="271" w:lineRule="auto"/>
        <w:ind w:left="99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6D083FAF"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Kompetencji lub uprawnień do prowadzenia określonej działalności zawodowej, o ile wynika to z odrębnych przepisów.</w:t>
      </w:r>
    </w:p>
    <w:p w14:paraId="707FFE81" w14:textId="77777777" w:rsidR="00A618C4" w:rsidRPr="00493255" w:rsidRDefault="00A618C4" w:rsidP="00493255">
      <w:pPr>
        <w:spacing w:after="0" w:line="271" w:lineRule="auto"/>
        <w:ind w:left="993" w:hanging="1"/>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79538449" w14:textId="77777777" w:rsidR="00A618C4" w:rsidRPr="00493255" w:rsidRDefault="00A618C4" w:rsidP="00493255">
      <w:pPr>
        <w:numPr>
          <w:ilvl w:val="1"/>
          <w:numId w:val="8"/>
        </w:numPr>
        <w:spacing w:after="0" w:line="271" w:lineRule="auto"/>
        <w:ind w:left="993" w:hanging="284"/>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Sytuacji ekonomicznej lub finansowej. </w:t>
      </w:r>
    </w:p>
    <w:p w14:paraId="662CB87E" w14:textId="287EA579" w:rsidR="00A618C4" w:rsidRPr="00493255" w:rsidRDefault="00116B5E" w:rsidP="00493255">
      <w:pPr>
        <w:spacing w:after="0" w:line="271" w:lineRule="auto"/>
        <w:ind w:left="99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nie określa szczegółowych wymogów dotyczących przedmiotowego warunku.</w:t>
      </w:r>
    </w:p>
    <w:p w14:paraId="16322CA8" w14:textId="77777777" w:rsidR="00A618C4" w:rsidRPr="00493255" w:rsidRDefault="00A618C4" w:rsidP="00493255">
      <w:pPr>
        <w:numPr>
          <w:ilvl w:val="1"/>
          <w:numId w:val="8"/>
        </w:numPr>
        <w:spacing w:after="0" w:line="271" w:lineRule="auto"/>
        <w:ind w:left="992"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Zdolności technicznej lub zawodowej.</w:t>
      </w:r>
    </w:p>
    <w:p w14:paraId="1DE7E640" w14:textId="2EFBEBAB" w:rsidR="00A618C4" w:rsidRPr="00493255" w:rsidRDefault="00A618C4" w:rsidP="00493255">
      <w:pPr>
        <w:spacing w:after="0" w:line="271" w:lineRule="auto"/>
        <w:ind w:left="992"/>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uzna warunek za spełniony, jeśli Wykonawca wykaże, że:</w:t>
      </w:r>
    </w:p>
    <w:p w14:paraId="081299D9" w14:textId="17D038FF" w:rsidR="00655053" w:rsidRPr="00493255" w:rsidRDefault="00655053" w:rsidP="00493255">
      <w:pPr>
        <w:numPr>
          <w:ilvl w:val="1"/>
          <w:numId w:val="9"/>
        </w:numPr>
        <w:spacing w:after="0" w:line="271" w:lineRule="auto"/>
        <w:ind w:left="1276"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w:t>
      </w:r>
      <w:r w:rsidR="00BD3E47" w:rsidRPr="00493255">
        <w:rPr>
          <w:rFonts w:ascii="Times New Roman" w:eastAsia="Calibri" w:hAnsi="Times New Roman" w:cs="Times New Roman"/>
          <w:sz w:val="24"/>
          <w:szCs w:val="24"/>
        </w:rPr>
        <w:t>dwa zamówienia obejmujące swoim zakresem dostawę</w:t>
      </w:r>
      <w:r w:rsidRPr="00493255">
        <w:rPr>
          <w:rFonts w:ascii="Times New Roman" w:eastAsia="Calibri" w:hAnsi="Times New Roman" w:cs="Times New Roman"/>
          <w:sz w:val="24"/>
          <w:szCs w:val="24"/>
        </w:rPr>
        <w:t xml:space="preserve"> </w:t>
      </w:r>
      <w:r w:rsidR="009712B1" w:rsidRPr="00493255">
        <w:rPr>
          <w:rFonts w:ascii="Times New Roman" w:eastAsia="Calibri" w:hAnsi="Times New Roman" w:cs="Times New Roman"/>
          <w:sz w:val="24"/>
          <w:szCs w:val="24"/>
        </w:rPr>
        <w:t xml:space="preserve">sprzętu informatycznego </w:t>
      </w:r>
      <w:r w:rsidR="00BD3E47" w:rsidRPr="00493255">
        <w:rPr>
          <w:rFonts w:ascii="Times New Roman" w:eastAsia="Calibri" w:hAnsi="Times New Roman" w:cs="Times New Roman"/>
          <w:sz w:val="24"/>
          <w:szCs w:val="24"/>
        </w:rPr>
        <w:t xml:space="preserve">wraz z </w:t>
      </w:r>
      <w:r w:rsidR="009712B1" w:rsidRPr="00493255">
        <w:rPr>
          <w:rFonts w:ascii="Times New Roman" w:eastAsia="Calibri" w:hAnsi="Times New Roman" w:cs="Times New Roman"/>
          <w:sz w:val="24"/>
          <w:szCs w:val="24"/>
        </w:rPr>
        <w:t>jego instalacj</w:t>
      </w:r>
      <w:r w:rsidR="00BD3E47" w:rsidRPr="00493255">
        <w:rPr>
          <w:rFonts w:ascii="Times New Roman" w:eastAsia="Calibri" w:hAnsi="Times New Roman" w:cs="Times New Roman"/>
          <w:sz w:val="24"/>
          <w:szCs w:val="24"/>
        </w:rPr>
        <w:t>ą</w:t>
      </w:r>
      <w:r w:rsidR="009712B1" w:rsidRPr="00493255">
        <w:rPr>
          <w:rFonts w:ascii="Times New Roman" w:eastAsia="Calibri" w:hAnsi="Times New Roman" w:cs="Times New Roman"/>
          <w:sz w:val="24"/>
          <w:szCs w:val="24"/>
        </w:rPr>
        <w:t xml:space="preserve"> i</w:t>
      </w:r>
      <w:r w:rsidR="00FD4246" w:rsidRPr="00493255">
        <w:rPr>
          <w:rFonts w:ascii="Times New Roman" w:eastAsia="Calibri" w:hAnsi="Times New Roman" w:cs="Times New Roman"/>
          <w:sz w:val="24"/>
          <w:szCs w:val="24"/>
        </w:rPr>
        <w:t> </w:t>
      </w:r>
      <w:r w:rsidR="009712B1" w:rsidRPr="00493255">
        <w:rPr>
          <w:rFonts w:ascii="Times New Roman" w:eastAsia="Calibri" w:hAnsi="Times New Roman" w:cs="Times New Roman"/>
          <w:sz w:val="24"/>
          <w:szCs w:val="24"/>
        </w:rPr>
        <w:t>konfiguracj</w:t>
      </w:r>
      <w:r w:rsidR="00BD3E47" w:rsidRPr="00493255">
        <w:rPr>
          <w:rFonts w:ascii="Times New Roman" w:eastAsia="Calibri" w:hAnsi="Times New Roman" w:cs="Times New Roman"/>
          <w:sz w:val="24"/>
          <w:szCs w:val="24"/>
        </w:rPr>
        <w:t>ą</w:t>
      </w:r>
      <w:r w:rsidR="00FD4246" w:rsidRPr="00493255">
        <w:rPr>
          <w:rFonts w:ascii="Times New Roman" w:eastAsia="Calibri" w:hAnsi="Times New Roman" w:cs="Times New Roman"/>
          <w:sz w:val="24"/>
          <w:szCs w:val="24"/>
        </w:rPr>
        <w:t xml:space="preserve"> o </w:t>
      </w:r>
      <w:r w:rsidRPr="00493255">
        <w:rPr>
          <w:rFonts w:ascii="Times New Roman" w:eastAsia="Calibri" w:hAnsi="Times New Roman" w:cs="Times New Roman"/>
          <w:sz w:val="24"/>
          <w:szCs w:val="24"/>
        </w:rPr>
        <w:t>wartoś</w:t>
      </w:r>
      <w:r w:rsidR="00FD4246" w:rsidRPr="00493255">
        <w:rPr>
          <w:rFonts w:ascii="Times New Roman" w:eastAsia="Calibri" w:hAnsi="Times New Roman" w:cs="Times New Roman"/>
          <w:sz w:val="24"/>
          <w:szCs w:val="24"/>
        </w:rPr>
        <w:t>ci</w:t>
      </w:r>
      <w:r w:rsidRPr="00493255">
        <w:rPr>
          <w:rFonts w:ascii="Times New Roman" w:eastAsia="Calibri" w:hAnsi="Times New Roman" w:cs="Times New Roman"/>
          <w:sz w:val="24"/>
          <w:szCs w:val="24"/>
        </w:rPr>
        <w:t xml:space="preserve"> nie mniejsza niż </w:t>
      </w:r>
      <w:r w:rsidR="008858E1" w:rsidRPr="00493255">
        <w:rPr>
          <w:rFonts w:ascii="Times New Roman" w:eastAsia="Calibri" w:hAnsi="Times New Roman" w:cs="Times New Roman"/>
          <w:sz w:val="24"/>
          <w:szCs w:val="24"/>
        </w:rPr>
        <w:t>5</w:t>
      </w:r>
      <w:r w:rsidRPr="00493255">
        <w:rPr>
          <w:rFonts w:ascii="Times New Roman" w:eastAsia="Calibri" w:hAnsi="Times New Roman" w:cs="Times New Roman"/>
          <w:sz w:val="24"/>
          <w:szCs w:val="24"/>
        </w:rPr>
        <w:t xml:space="preserve">0 000 zł brutto </w:t>
      </w:r>
      <w:r w:rsidR="00BD3E47" w:rsidRPr="00493255">
        <w:rPr>
          <w:rFonts w:ascii="Times New Roman" w:eastAsia="Calibri" w:hAnsi="Times New Roman" w:cs="Times New Roman"/>
          <w:sz w:val="24"/>
          <w:szCs w:val="24"/>
        </w:rPr>
        <w:t>w każdym zamówieniu</w:t>
      </w:r>
      <w:r w:rsidRPr="00493255">
        <w:rPr>
          <w:rFonts w:ascii="Times New Roman" w:eastAsia="Calibri" w:hAnsi="Times New Roman" w:cs="Times New Roman"/>
          <w:sz w:val="24"/>
          <w:szCs w:val="24"/>
        </w:rPr>
        <w:t>.</w:t>
      </w:r>
    </w:p>
    <w:p w14:paraId="7BEAAAA9" w14:textId="4398DFC4" w:rsidR="00BD3E47" w:rsidRPr="00493255" w:rsidRDefault="00BD3E47" w:rsidP="00493255">
      <w:pPr>
        <w:spacing w:after="0" w:line="271" w:lineRule="auto"/>
        <w:ind w:left="1276"/>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w:t>
      </w:r>
      <w:r w:rsidRPr="00493255">
        <w:rPr>
          <w:rFonts w:ascii="Times New Roman" w:eastAsia="Calibri" w:hAnsi="Times New Roman" w:cs="Times New Roman"/>
          <w:bCs/>
          <w:sz w:val="24"/>
          <w:szCs w:val="24"/>
        </w:rPr>
        <w:lastRenderedPageBreak/>
        <w:t>ale żaden z nich nie zrealizował samodzielnie dwóch zamówień wymaganych przez Zamawiającego.</w:t>
      </w:r>
    </w:p>
    <w:p w14:paraId="1123FAF9" w14:textId="2C5FDEED" w:rsidR="001F0D57" w:rsidRPr="00493255" w:rsidRDefault="001F0D57" w:rsidP="00493255">
      <w:pPr>
        <w:spacing w:after="0" w:line="271" w:lineRule="auto"/>
        <w:ind w:left="1276"/>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14:paraId="52A8109C" w14:textId="32D1A851" w:rsidR="001F0D57" w:rsidRPr="00493255" w:rsidRDefault="001F0D57" w:rsidP="00493255">
      <w:pPr>
        <w:spacing w:after="0" w:line="271" w:lineRule="auto"/>
        <w:ind w:left="1276"/>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 za spełniony, gdy podmiot udostępniający zdolność techniczną lub zawodową zrealizował samodzielnie dwa zamówienia wymagane przez Zamawiającego.</w:t>
      </w:r>
    </w:p>
    <w:p w14:paraId="1AFA85B4" w14:textId="53734639" w:rsidR="00A618C4" w:rsidRPr="00493255" w:rsidRDefault="00A618C4"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14:paraId="3D951632" w14:textId="6605D5B9"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B814F69"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AD0416A" w14:textId="7777777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26A6A48" w14:textId="46CF7F03" w:rsidR="00A618C4" w:rsidRPr="00493255" w:rsidRDefault="00A618C4" w:rsidP="00493255">
      <w:pPr>
        <w:numPr>
          <w:ilvl w:val="0"/>
          <w:numId w:val="4"/>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Zobowiązanie podmiotu udostępniającego zasoby, o którym mowa w pkt. </w:t>
      </w:r>
      <w:r w:rsidR="00A072FE" w:rsidRPr="00493255">
        <w:rPr>
          <w:rFonts w:ascii="Times New Roman" w:eastAsia="Calibri" w:hAnsi="Times New Roman" w:cs="Times New Roman"/>
          <w:sz w:val="24"/>
          <w:szCs w:val="24"/>
        </w:rPr>
        <w:t>5</w:t>
      </w:r>
      <w:r w:rsidRPr="00493255">
        <w:rPr>
          <w:rFonts w:ascii="Times New Roman" w:eastAsia="Calibri" w:hAnsi="Times New Roman" w:cs="Times New Roman"/>
          <w:sz w:val="24"/>
          <w:szCs w:val="24"/>
        </w:rPr>
        <w:t>, potwierdza, że stosunek łączący Wykonawcę z podmiotami udostępniającymi zasoby gwarantuje rzeczywisty dostęp do tych zasobów oraz określa w szczególności:</w:t>
      </w:r>
    </w:p>
    <w:p w14:paraId="377C1FC7"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zakres dostępnych Wykonawcy zasobów podmiotu udostępniającego zasoby;</w:t>
      </w:r>
    </w:p>
    <w:p w14:paraId="2FDBE40B"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21C8502A" w14:textId="77777777" w:rsidR="00A618C4" w:rsidRPr="00493255" w:rsidRDefault="00A618C4" w:rsidP="00493255">
      <w:pPr>
        <w:numPr>
          <w:ilvl w:val="0"/>
          <w:numId w:val="14"/>
        </w:numPr>
        <w:spacing w:after="0" w:line="271" w:lineRule="auto"/>
        <w:ind w:left="993" w:hanging="284"/>
        <w:jc w:val="both"/>
        <w:rPr>
          <w:rFonts w:ascii="Times New Roman" w:eastAsia="Calibri" w:hAnsi="Times New Roman" w:cs="Times New Roman"/>
          <w:sz w:val="24"/>
          <w:szCs w:val="24"/>
        </w:rPr>
      </w:pPr>
      <w:bookmarkStart w:id="6" w:name="_Hlk68774834"/>
      <w:r w:rsidRPr="00493255">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w:t>
      </w:r>
      <w:r w:rsidRPr="00493255">
        <w:rPr>
          <w:rFonts w:ascii="Times New Roman" w:eastAsia="Calibri" w:hAnsi="Times New Roman" w:cs="Times New Roman"/>
          <w:sz w:val="24"/>
          <w:szCs w:val="24"/>
        </w:rPr>
        <w:lastRenderedPageBreak/>
        <w:t>dotyczących wykształcenia, kwalifikacji zawodowych lub doświadczenia, zrealizuje usługi, których wskazane zdolności dotyczą</w:t>
      </w:r>
      <w:bookmarkEnd w:id="6"/>
      <w:r w:rsidRPr="00493255">
        <w:rPr>
          <w:rFonts w:ascii="Times New Roman" w:eastAsia="Calibri" w:hAnsi="Times New Roman" w:cs="Times New Roman"/>
          <w:sz w:val="24"/>
          <w:szCs w:val="24"/>
        </w:rPr>
        <w:t xml:space="preserve">. </w:t>
      </w:r>
    </w:p>
    <w:p w14:paraId="1CB830C1" w14:textId="37836307"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61331941" w14:textId="467AD24B" w:rsidR="00A618C4" w:rsidRPr="00493255" w:rsidRDefault="00A618C4" w:rsidP="00493255">
      <w:pPr>
        <w:numPr>
          <w:ilvl w:val="0"/>
          <w:numId w:val="4"/>
        </w:numPr>
        <w:spacing w:after="0" w:line="271" w:lineRule="auto"/>
        <w:ind w:left="709"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Podmiot, który zobowiązał się do udostępnienia zasobów, odpowiada solidarnie z Wykonawcą, który polega, za szkodę poniesioną przez </w:t>
      </w:r>
      <w:r w:rsidR="0044426E" w:rsidRPr="00493255">
        <w:rPr>
          <w:rFonts w:ascii="Times New Roman" w:eastAsia="Calibri" w:hAnsi="Times New Roman" w:cs="Times New Roman"/>
          <w:sz w:val="24"/>
          <w:szCs w:val="24"/>
        </w:rPr>
        <w:t>Z</w:t>
      </w:r>
      <w:r w:rsidRPr="00493255">
        <w:rPr>
          <w:rFonts w:ascii="Times New Roman" w:eastAsia="Calibri" w:hAnsi="Times New Roman" w:cs="Times New Roman"/>
          <w:sz w:val="24"/>
          <w:szCs w:val="24"/>
        </w:rPr>
        <w:t>amawiającego powstałą wskutek nieudostępnienia tych zasobów, chyba że za nieudostępnienie zasobów podmiot ten nie ponosi winy.</w:t>
      </w:r>
    </w:p>
    <w:p w14:paraId="005CB4D9" w14:textId="77777777" w:rsidR="00A618C4" w:rsidRPr="00493255" w:rsidRDefault="00A618C4" w:rsidP="00493255">
      <w:pPr>
        <w:spacing w:after="0" w:line="271" w:lineRule="auto"/>
        <w:ind w:left="709"/>
        <w:contextualSpacing/>
        <w:jc w:val="both"/>
        <w:rPr>
          <w:rFonts w:ascii="Times New Roman" w:eastAsia="Calibri" w:hAnsi="Times New Roman" w:cs="Times New Roman"/>
          <w:sz w:val="24"/>
          <w:szCs w:val="24"/>
        </w:rPr>
      </w:pPr>
    </w:p>
    <w:p w14:paraId="7F92A153"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WYKAZ PODMIOTOWYCH ŚRODKÓW DOWODOWYCH ORAZ INNYCH DOKUMENTÓW LUB OŚWIADCZEŃ JAKICH ŻĄDA ZAMAWIAJĄCY OD WYKONAWCY</w:t>
      </w:r>
    </w:p>
    <w:p w14:paraId="3743EBB5"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Dokumenty i oświadczenia składane wraz z ofertą:</w:t>
      </w:r>
    </w:p>
    <w:p w14:paraId="43B65F09" w14:textId="7F44A7AB" w:rsidR="00A618C4" w:rsidRPr="00493255" w:rsidRDefault="005764A8"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oświadczenie o niepodleganiu wykluczeniu, spełnianiu warunków udziału w postępowaniu, w zakresie wskazanym przez Zamawiającego, aktualne na dzień składania ofert zgodnie z wzorem stanowiącym Załącznik nr 3 do SWZ;</w:t>
      </w:r>
    </w:p>
    <w:p w14:paraId="2302056C" w14:textId="08A70488" w:rsidR="00055B06" w:rsidRPr="00493255" w:rsidRDefault="00055B06" w:rsidP="00493255">
      <w:pPr>
        <w:pStyle w:val="Akapitzlist"/>
        <w:numPr>
          <w:ilvl w:val="4"/>
          <w:numId w:val="20"/>
        </w:numPr>
        <w:spacing w:line="271" w:lineRule="auto"/>
        <w:ind w:left="1276" w:hanging="283"/>
        <w:jc w:val="both"/>
        <w:rPr>
          <w:rFonts w:eastAsia="Calibri"/>
        </w:rPr>
      </w:pPr>
      <w:r w:rsidRPr="00493255">
        <w:rPr>
          <w:rFonts w:eastAsia="Calibri"/>
        </w:rPr>
        <w:t xml:space="preserve">w przypadku wspólnego ubiegania się o zamówienie przez Wykonawców, oświadczenie, o którym mowa w </w:t>
      </w:r>
      <w:proofErr w:type="spellStart"/>
      <w:r w:rsidRPr="00493255">
        <w:rPr>
          <w:rFonts w:eastAsia="Calibri"/>
        </w:rPr>
        <w:t>ppkt</w:t>
      </w:r>
      <w:proofErr w:type="spellEnd"/>
      <w:r w:rsidRPr="00493255">
        <w:rPr>
          <w:rFonts w:eastAsia="Calibri"/>
        </w:rPr>
        <w:t xml:space="preserve"> 1</w:t>
      </w:r>
      <w:r w:rsidR="00BE2963" w:rsidRPr="00493255">
        <w:rPr>
          <w:rFonts w:eastAsia="Calibri"/>
        </w:rPr>
        <w:t>)</w:t>
      </w:r>
      <w:r w:rsidRPr="00493255">
        <w:rPr>
          <w:rFonts w:eastAsia="Calibri"/>
        </w:rPr>
        <w:t xml:space="preserve">, składa każdy z </w:t>
      </w:r>
      <w:r w:rsidR="00B64FB3" w:rsidRPr="00493255">
        <w:rPr>
          <w:rFonts w:eastAsia="Calibri"/>
        </w:rPr>
        <w:t>W</w:t>
      </w:r>
      <w:r w:rsidRPr="00493255">
        <w:rPr>
          <w:rFonts w:eastAsia="Calibri"/>
        </w:rPr>
        <w:t>ykonawców. Oświadczenia te potwierdzają brak podstaw wykluczenia oraz spełnianie warunków udziału w postępowaniu w zakresie, w jakim każdy z Wykonawców wykazuje spełnianie warunków udziału w postępowaniu</w:t>
      </w:r>
      <w:r w:rsidR="00B64FB3" w:rsidRPr="00493255">
        <w:rPr>
          <w:rFonts w:eastAsia="Calibri"/>
        </w:rPr>
        <w:t>;</w:t>
      </w:r>
    </w:p>
    <w:p w14:paraId="07E138F8" w14:textId="04BD5D16" w:rsidR="00055B06" w:rsidRPr="00493255" w:rsidRDefault="00055B06" w:rsidP="00493255">
      <w:pPr>
        <w:pStyle w:val="Akapitzlist"/>
        <w:numPr>
          <w:ilvl w:val="4"/>
          <w:numId w:val="20"/>
        </w:numPr>
        <w:spacing w:line="271" w:lineRule="auto"/>
        <w:ind w:left="1276" w:hanging="283"/>
        <w:jc w:val="both"/>
        <w:rPr>
          <w:rFonts w:eastAsia="Calibri"/>
        </w:rPr>
      </w:pPr>
      <w:r w:rsidRPr="00493255">
        <w:rPr>
          <w:rFonts w:eastAsia="Calibri"/>
        </w:rPr>
        <w:t>Wykonawca, w przypadku polegania na zdolnościach lub sytuacji podmiotów udostępniających zasoby, przedstawia, wraz z oświadczeniem, o którym mowa w</w:t>
      </w:r>
      <w:r w:rsidR="00A426E5" w:rsidRPr="00493255">
        <w:rPr>
          <w:rFonts w:eastAsia="Calibri"/>
        </w:rPr>
        <w:t> </w:t>
      </w:r>
      <w:proofErr w:type="spellStart"/>
      <w:r w:rsidRPr="00493255">
        <w:rPr>
          <w:rFonts w:eastAsia="Calibri"/>
        </w:rPr>
        <w:t>ppkt</w:t>
      </w:r>
      <w:proofErr w:type="spellEnd"/>
      <w:r w:rsidRPr="00493255">
        <w:rPr>
          <w:rFonts w:eastAsia="Calibri"/>
        </w:rPr>
        <w:t xml:space="preserve"> 1</w:t>
      </w:r>
      <w:r w:rsidR="00BE2963" w:rsidRPr="00493255">
        <w:rPr>
          <w:rFonts w:eastAsia="Calibri"/>
        </w:rPr>
        <w:t>)</w:t>
      </w:r>
      <w:r w:rsidRPr="00493255">
        <w:rPr>
          <w:rFonts w:eastAsia="Calibri"/>
        </w:rPr>
        <w:t>, także oświadczenie podmiotu udostępniającego zasoby, potwierdzające brak podstaw wykluczenia tego podmiotu oraz odpowiednio spełnianie warunków udziału w postępowaniu w zakresie, w jakim Wykonawca powołuje się na jego zasoby</w:t>
      </w:r>
      <w:r w:rsidR="0060696D" w:rsidRPr="00493255">
        <w:rPr>
          <w:rFonts w:eastAsia="Calibri"/>
        </w:rPr>
        <w:t>;</w:t>
      </w:r>
    </w:p>
    <w:p w14:paraId="27264786" w14:textId="71FE0882"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zobowiązanie podmiotu udostępniającego zasoby</w:t>
      </w:r>
      <w:r w:rsidR="009363B6" w:rsidRPr="00493255">
        <w:rPr>
          <w:rFonts w:ascii="Times New Roman" w:eastAsia="Calibri" w:hAnsi="Times New Roman" w:cs="Times New Roman"/>
          <w:sz w:val="24"/>
          <w:szCs w:val="24"/>
        </w:rPr>
        <w:t xml:space="preserve"> do oddania Wykonawcy do dyspozycji niezbędnych zasobów na potrzeby realizacji danego zamówienia</w:t>
      </w:r>
      <w:r w:rsidRPr="00493255">
        <w:rPr>
          <w:rFonts w:ascii="Times New Roman" w:eastAsia="Calibri" w:hAnsi="Times New Roman" w:cs="Times New Roman"/>
          <w:sz w:val="24"/>
          <w:szCs w:val="24"/>
        </w:rPr>
        <w:t>, w</w:t>
      </w:r>
      <w:r w:rsidR="006E266A"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493255">
        <w:rPr>
          <w:rFonts w:ascii="Times New Roman" w:hAnsi="Times New Roman" w:cs="Times New Roman"/>
          <w:sz w:val="24"/>
          <w:szCs w:val="24"/>
        </w:rPr>
        <w:t xml:space="preserve"> </w:t>
      </w:r>
      <w:r w:rsidR="009363B6" w:rsidRPr="00493255">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493255">
        <w:rPr>
          <w:rFonts w:ascii="Times New Roman" w:eastAsia="Calibri" w:hAnsi="Times New Roman" w:cs="Times New Roman"/>
          <w:sz w:val="24"/>
          <w:szCs w:val="24"/>
        </w:rPr>
        <w:t>;</w:t>
      </w:r>
    </w:p>
    <w:p w14:paraId="4E96DB02" w14:textId="605B0A7B"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pełnomocnictwo </w:t>
      </w:r>
      <w:r w:rsidR="00C440D4" w:rsidRPr="00493255">
        <w:rPr>
          <w:rFonts w:ascii="Times New Roman" w:eastAsia="Calibri" w:hAnsi="Times New Roman" w:cs="Times New Roman"/>
          <w:sz w:val="24"/>
          <w:szCs w:val="24"/>
        </w:rPr>
        <w:t>lub inny dokument potwierdzający umocowanie do reprezentowania Wykonawcy</w:t>
      </w:r>
      <w:r w:rsidRPr="00493255">
        <w:rPr>
          <w:rFonts w:ascii="Times New Roman" w:eastAsia="Calibri" w:hAnsi="Times New Roman" w:cs="Times New Roman"/>
          <w:sz w:val="24"/>
          <w:szCs w:val="24"/>
        </w:rPr>
        <w:t>, o ile ofertę składa pełnomocnik</w:t>
      </w:r>
      <w:r w:rsidR="0047625D" w:rsidRPr="00493255">
        <w:rPr>
          <w:rFonts w:ascii="Times New Roman" w:eastAsia="Calibri" w:hAnsi="Times New Roman" w:cs="Times New Roman"/>
          <w:sz w:val="24"/>
          <w:szCs w:val="24"/>
        </w:rPr>
        <w:t xml:space="preserve">. Wymaganie stosuje się odpowiednio </w:t>
      </w:r>
      <w:r w:rsidR="00C121EB" w:rsidRPr="00493255">
        <w:rPr>
          <w:rFonts w:ascii="Times New Roman" w:eastAsia="Calibri" w:hAnsi="Times New Roman" w:cs="Times New Roman"/>
          <w:sz w:val="24"/>
          <w:szCs w:val="24"/>
        </w:rPr>
        <w:t xml:space="preserve">do osoby działającej w imieniu Wykonawców wspólnie ubiegających się o udzielenie zamówienia publicznego (jeśli ofertę składają Wykonawcy wspólnie ubiegający się o udzielenie zamówienia) oraz </w:t>
      </w:r>
      <w:r w:rsidR="0047625D" w:rsidRPr="00493255">
        <w:rPr>
          <w:rFonts w:ascii="Times New Roman" w:eastAsia="Calibri" w:hAnsi="Times New Roman" w:cs="Times New Roman"/>
          <w:sz w:val="24"/>
          <w:szCs w:val="24"/>
        </w:rPr>
        <w:t>do osoby działającej w imieniu podmiotu udostępniającego zasoby na zasadach określonych w art. 118 ustawy lub podwykonawcy niebędącego podmiotem udostępniającym zasoby na takich zasadach</w:t>
      </w:r>
      <w:r w:rsidR="00C121EB" w:rsidRPr="00493255">
        <w:rPr>
          <w:rFonts w:ascii="Times New Roman" w:eastAsia="Calibri" w:hAnsi="Times New Roman" w:cs="Times New Roman"/>
          <w:sz w:val="24"/>
          <w:szCs w:val="24"/>
        </w:rPr>
        <w:t xml:space="preserve"> (</w:t>
      </w:r>
      <w:r w:rsidR="00C121EB" w:rsidRPr="00493255">
        <w:rPr>
          <w:rFonts w:ascii="Times New Roman" w:eastAsia="Calibri" w:hAnsi="Times New Roman" w:cs="Times New Roman"/>
          <w:i/>
          <w:iCs/>
          <w:sz w:val="24"/>
          <w:szCs w:val="24"/>
        </w:rPr>
        <w:t>jeśli dotyczy</w:t>
      </w:r>
      <w:r w:rsidR="00C121EB" w:rsidRPr="00493255">
        <w:rPr>
          <w:rFonts w:ascii="Times New Roman" w:eastAsia="Calibri" w:hAnsi="Times New Roman" w:cs="Times New Roman"/>
          <w:sz w:val="24"/>
          <w:szCs w:val="24"/>
        </w:rPr>
        <w:t>)</w:t>
      </w:r>
      <w:r w:rsidR="00BB3657" w:rsidRPr="00493255">
        <w:rPr>
          <w:rFonts w:ascii="Times New Roman" w:eastAsia="Calibri" w:hAnsi="Times New Roman" w:cs="Times New Roman"/>
          <w:sz w:val="24"/>
          <w:szCs w:val="24"/>
        </w:rPr>
        <w:t>;</w:t>
      </w:r>
    </w:p>
    <w:p w14:paraId="69A50A1E" w14:textId="49F5A6CF" w:rsidR="00F77A91" w:rsidRPr="0076694D" w:rsidRDefault="00F77A91" w:rsidP="00493255">
      <w:pPr>
        <w:numPr>
          <w:ilvl w:val="5"/>
          <w:numId w:val="1"/>
        </w:numPr>
        <w:spacing w:after="0" w:line="271" w:lineRule="auto"/>
        <w:ind w:left="993" w:hanging="284"/>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przedmiotowe środki dowodowe, o których mowa w Rozdziale V SWZ pkt 1</w:t>
      </w:r>
      <w:r w:rsidR="00477069" w:rsidRPr="0076694D">
        <w:rPr>
          <w:rFonts w:ascii="Times New Roman" w:eastAsia="Calibri" w:hAnsi="Times New Roman" w:cs="Times New Roman"/>
          <w:sz w:val="24"/>
          <w:szCs w:val="24"/>
        </w:rPr>
        <w:t>.</w:t>
      </w:r>
    </w:p>
    <w:p w14:paraId="5EF5BE96"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lastRenderedPageBreak/>
        <w:t>Wykaz podmiotowych środków dowodowych aktualnych na dzień złożenia, składanych przez Wykonawcę w postępowaniu na wezwanie Zamawiającego w celu potwierdzenia spełnienia warunków udziału w postępowaniu:</w:t>
      </w:r>
    </w:p>
    <w:p w14:paraId="4A3D33ED" w14:textId="255442E4" w:rsidR="00EA388D" w:rsidRPr="00493255" w:rsidRDefault="00A618C4" w:rsidP="00493255">
      <w:pPr>
        <w:numPr>
          <w:ilvl w:val="0"/>
          <w:numId w:val="15"/>
        </w:numPr>
        <w:spacing w:after="0" w:line="271" w:lineRule="auto"/>
        <w:ind w:left="992" w:hanging="284"/>
        <w:jc w:val="both"/>
        <w:rPr>
          <w:rFonts w:ascii="Times New Roman" w:eastAsia="Calibri" w:hAnsi="Times New Roman" w:cs="Times New Roman"/>
          <w:sz w:val="24"/>
          <w:szCs w:val="24"/>
        </w:rPr>
      </w:pPr>
      <w:bookmarkStart w:id="7" w:name="_Hlk79961359"/>
      <w:r w:rsidRPr="00493255">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przyczyn niezależnych od niego nie jest w</w:t>
      </w:r>
      <w:r w:rsidR="006761BE"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 xml:space="preserve">wzorem stanowiącym Załącznik nr 5 do SWZ. </w:t>
      </w:r>
    </w:p>
    <w:p w14:paraId="149D6918" w14:textId="0D9C8F96" w:rsidR="00A618C4" w:rsidRPr="00493255" w:rsidRDefault="00A618C4" w:rsidP="00493255">
      <w:pPr>
        <w:spacing w:after="0" w:line="271" w:lineRule="auto"/>
        <w:ind w:left="992"/>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Jeśli Wykonawca składa oświadczenie, zobowiązany jest podać przyczyny braku możliwości uzyskania dowodów określających, czy te dostawy lub usługi zostały wykonane lub są wykonywane należycie</w:t>
      </w:r>
      <w:r w:rsidR="00E33291" w:rsidRPr="00493255">
        <w:rPr>
          <w:rFonts w:ascii="Times New Roman" w:eastAsia="Calibri" w:hAnsi="Times New Roman" w:cs="Times New Roman"/>
          <w:sz w:val="24"/>
          <w:szCs w:val="24"/>
        </w:rPr>
        <w:t>.</w:t>
      </w:r>
      <w:bookmarkEnd w:id="7"/>
    </w:p>
    <w:p w14:paraId="5ADAED53" w14:textId="3D9579FA" w:rsidR="00967297" w:rsidRPr="00493255" w:rsidRDefault="00A618C4" w:rsidP="00493255">
      <w:pPr>
        <w:spacing w:after="0" w:line="271" w:lineRule="auto"/>
        <w:ind w:left="992"/>
        <w:jc w:val="both"/>
        <w:rPr>
          <w:rFonts w:ascii="Times New Roman" w:eastAsia="Calibri" w:hAnsi="Times New Roman" w:cs="Times New Roman"/>
          <w:sz w:val="24"/>
          <w:szCs w:val="24"/>
        </w:rPr>
      </w:pPr>
      <w:bookmarkStart w:id="8" w:name="_Hlk67833446"/>
      <w:r w:rsidRPr="00493255">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których wykonaniu Wykonawca ten bezpośrednio uczestniczył (wykonywał), a w przypadku świadczeń powtarzających się lub ciągłych, w których wykonywaniu bezpośrednio uczestniczył (wykonywał) lub uczestniczy (wykonuje).</w:t>
      </w:r>
      <w:bookmarkStart w:id="9" w:name="_Hlk79962072"/>
      <w:bookmarkEnd w:id="8"/>
    </w:p>
    <w:bookmarkEnd w:id="9"/>
    <w:p w14:paraId="2C0EA7F1" w14:textId="77777777" w:rsidR="00A618C4" w:rsidRPr="00493255" w:rsidRDefault="00A618C4" w:rsidP="00493255">
      <w:pPr>
        <w:numPr>
          <w:ilvl w:val="3"/>
          <w:numId w:val="5"/>
        </w:numPr>
        <w:spacing w:after="0" w:line="271" w:lineRule="auto"/>
        <w:ind w:left="709" w:hanging="283"/>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14:paraId="0EE56351" w14:textId="06BC5620" w:rsidR="00A618C4" w:rsidRPr="00493255" w:rsidRDefault="00A618C4" w:rsidP="00493255">
      <w:pPr>
        <w:numPr>
          <w:ilvl w:val="0"/>
          <w:numId w:val="16"/>
        </w:numPr>
        <w:spacing w:after="0" w:line="271" w:lineRule="auto"/>
        <w:ind w:left="993" w:hanging="284"/>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oświadczenie Wykonawcy, w zakresie art. 108 ust. 1 pkt 5) ustawy, o braku przynależności do tej samej grupy kapitałowej w rozumieniu ustawy z dnia 16 lutego 2007 r. o ochronie konkurencji i konsumentów (Dz.U. 2021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sidRPr="00493255">
        <w:rPr>
          <w:rFonts w:ascii="Times New Roman" w:eastAsia="Calibri" w:hAnsi="Times New Roman" w:cs="Times New Roman"/>
          <w:sz w:val="24"/>
          <w:szCs w:val="24"/>
        </w:rPr>
        <w:t>W</w:t>
      </w:r>
      <w:r w:rsidRPr="00493255">
        <w:rPr>
          <w:rFonts w:ascii="Times New Roman" w:eastAsia="Calibri" w:hAnsi="Times New Roman" w:cs="Times New Roman"/>
          <w:sz w:val="24"/>
          <w:szCs w:val="24"/>
        </w:rPr>
        <w:t xml:space="preserve">ykonawcy należącego do tej samej grupy kapitałowej – zgodnie z wzorem stanowiącym Załącznik nr </w:t>
      </w:r>
      <w:r w:rsidR="00084CDA" w:rsidRPr="00493255">
        <w:rPr>
          <w:rFonts w:ascii="Times New Roman" w:eastAsia="Calibri" w:hAnsi="Times New Roman" w:cs="Times New Roman"/>
          <w:sz w:val="24"/>
          <w:szCs w:val="24"/>
        </w:rPr>
        <w:t>7</w:t>
      </w:r>
      <w:r w:rsidRPr="00493255">
        <w:rPr>
          <w:rFonts w:ascii="Times New Roman" w:eastAsia="Calibri" w:hAnsi="Times New Roman" w:cs="Times New Roman"/>
          <w:sz w:val="24"/>
          <w:szCs w:val="24"/>
        </w:rPr>
        <w:t xml:space="preserve"> do SWZ</w:t>
      </w:r>
      <w:r w:rsidR="00BD59AB" w:rsidRPr="00493255">
        <w:rPr>
          <w:rFonts w:ascii="Times New Roman" w:eastAsia="Calibri" w:hAnsi="Times New Roman" w:cs="Times New Roman"/>
          <w:sz w:val="24"/>
          <w:szCs w:val="24"/>
        </w:rPr>
        <w:t>.</w:t>
      </w:r>
      <w:r w:rsidRPr="00493255">
        <w:rPr>
          <w:rFonts w:ascii="Times New Roman" w:eastAsia="Calibri" w:hAnsi="Times New Roman" w:cs="Times New Roman"/>
          <w:sz w:val="24"/>
          <w:szCs w:val="24"/>
        </w:rPr>
        <w:t xml:space="preserve"> </w:t>
      </w:r>
    </w:p>
    <w:p w14:paraId="111FDADE" w14:textId="286B238E"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bookmarkStart w:id="10" w:name="_Hlk67839342"/>
      <w:r w:rsidRPr="00493255">
        <w:rPr>
          <w:rFonts w:ascii="Times New Roman" w:eastAsia="Calibri" w:hAnsi="Times New Roman" w:cs="Times New Roman"/>
          <w:bCs/>
          <w:sz w:val="24"/>
          <w:szCs w:val="24"/>
        </w:rPr>
        <w:t>W przypadku wspólnego ubiegania się o zamówienie przez Wykonawców, dokumenty i oświadczenia, o których mowa w</w:t>
      </w:r>
      <w:r w:rsidRPr="00493255">
        <w:rPr>
          <w:rFonts w:ascii="Times New Roman" w:eastAsia="Calibri" w:hAnsi="Times New Roman" w:cs="Times New Roman"/>
          <w:sz w:val="24"/>
          <w:szCs w:val="24"/>
        </w:rPr>
        <w:t xml:space="preserve"> pkt. 3 </w:t>
      </w:r>
      <w:proofErr w:type="spellStart"/>
      <w:r w:rsidRPr="00493255">
        <w:rPr>
          <w:rFonts w:ascii="Times New Roman" w:eastAsia="Calibri" w:hAnsi="Times New Roman" w:cs="Times New Roman"/>
          <w:sz w:val="24"/>
          <w:szCs w:val="24"/>
        </w:rPr>
        <w:t>ppkt</w:t>
      </w:r>
      <w:proofErr w:type="spellEnd"/>
      <w:r w:rsidRPr="00493255">
        <w:rPr>
          <w:rFonts w:ascii="Times New Roman" w:eastAsia="Calibri" w:hAnsi="Times New Roman" w:cs="Times New Roman"/>
          <w:sz w:val="24"/>
          <w:szCs w:val="24"/>
        </w:rPr>
        <w:t xml:space="preserve"> 1)</w:t>
      </w:r>
      <w:r w:rsidRPr="00493255">
        <w:rPr>
          <w:rFonts w:ascii="Times New Roman" w:eastAsia="Calibri" w:hAnsi="Times New Roman" w:cs="Times New Roman"/>
          <w:bCs/>
          <w:sz w:val="24"/>
          <w:szCs w:val="24"/>
        </w:rPr>
        <w:t xml:space="preserve"> potwierdzające, że nie zachodzą wobec Wykonawcy wspólnie ubiegającego się o udzielenie zamówienia, składa każdy z</w:t>
      </w:r>
      <w:r w:rsidR="004E3A41"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Wykonawców wspólnie ubiegający się o udzielenie zamówienia.</w:t>
      </w:r>
      <w:bookmarkEnd w:id="10"/>
    </w:p>
    <w:p w14:paraId="04728C84" w14:textId="7AD4221F" w:rsidR="00876F10" w:rsidRPr="00493255" w:rsidRDefault="00876F10"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 xml:space="preserve">Jeżeli jest to niezbędne do zapewnienia odpowiedniego przebiegu postępowania o udzielenie zamówienia, Zamawiający może na każdym etapie postępowania wezwać </w:t>
      </w:r>
      <w:r w:rsidRPr="00493255">
        <w:rPr>
          <w:rFonts w:ascii="Times New Roman" w:eastAsia="Calibri" w:hAnsi="Times New Roman" w:cs="Times New Roman"/>
          <w:sz w:val="24"/>
          <w:szCs w:val="24"/>
        </w:rPr>
        <w:lastRenderedPageBreak/>
        <w:t>Wykonawców do złożenia wszystkich lub niektórych podmiotowych środków dowodowych, aktualnych na dzień ich złożenia.</w:t>
      </w:r>
    </w:p>
    <w:p w14:paraId="5D9D34B7" w14:textId="6BEEE7A6"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1" w:name="_Hlk70531467"/>
      <w:r w:rsidRPr="00493255">
        <w:rPr>
          <w:rFonts w:ascii="Times New Roman" w:eastAsia="Calibri" w:hAnsi="Times New Roman" w:cs="Times New Roman"/>
          <w:sz w:val="24"/>
          <w:szCs w:val="24"/>
        </w:rPr>
        <w:t>w zakresie i w sposób określony w przepisach wydanych na podstawie art. 70 ustawy</w:t>
      </w:r>
      <w:bookmarkEnd w:id="11"/>
      <w:r w:rsidRPr="00493255">
        <w:rPr>
          <w:rFonts w:ascii="Times New Roman" w:eastAsia="Calibri" w:hAnsi="Times New Roman" w:cs="Times New Roman"/>
          <w:sz w:val="24"/>
          <w:szCs w:val="24"/>
        </w:rPr>
        <w:t>.</w:t>
      </w:r>
    </w:p>
    <w:p w14:paraId="72FC29A4" w14:textId="5FEEA9A5"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Oferty, oświadczenia o niepodleganiu wykluczeniu, spełnianiu warunków udziału w postępowaniu, podmiotowe środki dowodowe, w tym oświadczenie Wykonawców wspólnie ubiegających się o udzielenie zamówienia, z którego wynika, które </w:t>
      </w:r>
      <w:r w:rsidR="006E7AFC" w:rsidRPr="00493255">
        <w:rPr>
          <w:rFonts w:ascii="Times New Roman" w:eastAsia="Calibri" w:hAnsi="Times New Roman" w:cs="Times New Roman"/>
          <w:sz w:val="24"/>
          <w:szCs w:val="24"/>
        </w:rPr>
        <w:t xml:space="preserve">dostawy lub </w:t>
      </w:r>
      <w:r w:rsidRPr="00493255">
        <w:rPr>
          <w:rFonts w:ascii="Times New Roman" w:eastAsia="Calibri" w:hAnsi="Times New Roman" w:cs="Times New Roman"/>
          <w:sz w:val="24"/>
          <w:szCs w:val="24"/>
        </w:rPr>
        <w:t>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w:t>
      </w:r>
      <w:r w:rsidR="00B901B9"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r. o informatyzacji działalności podmiotów realizujących zadania publiczne (</w:t>
      </w:r>
      <w:r w:rsidR="00A50ACB" w:rsidRPr="00493255">
        <w:rPr>
          <w:rFonts w:ascii="Times New Roman" w:eastAsia="Calibri" w:hAnsi="Times New Roman" w:cs="Times New Roman"/>
          <w:sz w:val="24"/>
          <w:szCs w:val="24"/>
        </w:rPr>
        <w:t>Dz.U. 2021</w:t>
      </w:r>
      <w:r w:rsidR="007C432A" w:rsidRPr="00493255">
        <w:rPr>
          <w:rFonts w:ascii="Times New Roman" w:eastAsia="Calibri" w:hAnsi="Times New Roman" w:cs="Times New Roman"/>
          <w:sz w:val="24"/>
          <w:szCs w:val="24"/>
        </w:rPr>
        <w:t xml:space="preserve"> </w:t>
      </w:r>
      <w:r w:rsidR="00A50ACB" w:rsidRPr="00493255">
        <w:rPr>
          <w:rFonts w:ascii="Times New Roman" w:eastAsia="Calibri" w:hAnsi="Times New Roman" w:cs="Times New Roman"/>
          <w:sz w:val="24"/>
          <w:szCs w:val="24"/>
        </w:rPr>
        <w:t xml:space="preserve">poz. 2070 z </w:t>
      </w:r>
      <w:proofErr w:type="spellStart"/>
      <w:r w:rsidR="00A50ACB" w:rsidRPr="00493255">
        <w:rPr>
          <w:rFonts w:ascii="Times New Roman" w:eastAsia="Calibri" w:hAnsi="Times New Roman" w:cs="Times New Roman"/>
          <w:sz w:val="24"/>
          <w:szCs w:val="24"/>
        </w:rPr>
        <w:t>późn</w:t>
      </w:r>
      <w:proofErr w:type="spellEnd"/>
      <w:r w:rsidR="00A50ACB" w:rsidRPr="00493255">
        <w:rPr>
          <w:rFonts w:ascii="Times New Roman" w:eastAsia="Calibri" w:hAnsi="Times New Roman" w:cs="Times New Roman"/>
          <w:sz w:val="24"/>
          <w:szCs w:val="24"/>
        </w:rPr>
        <w:t>. zm.</w:t>
      </w:r>
      <w:r w:rsidRPr="00493255">
        <w:rPr>
          <w:rFonts w:ascii="Times New Roman" w:eastAsia="Calibri" w:hAnsi="Times New Roman" w:cs="Times New Roman"/>
          <w:sz w:val="24"/>
          <w:szCs w:val="24"/>
        </w:rPr>
        <w:t>), z uwzględnieniem rodzaju przekazywanych danych.</w:t>
      </w:r>
    </w:p>
    <w:p w14:paraId="4ED67EA0" w14:textId="2DAAF96F"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Informacje</w:t>
      </w:r>
      <w:r w:rsidRPr="00493255">
        <w:rPr>
          <w:rFonts w:ascii="Times New Roman" w:eastAsia="Calibri" w:hAnsi="Times New Roman" w:cs="Times New Roman"/>
          <w:bCs/>
          <w:sz w:val="24"/>
          <w:szCs w:val="24"/>
        </w:rPr>
        <w:t xml:space="preserve">, oświadczenia lub dokumenty, inne niż określone w pkt </w:t>
      </w:r>
      <w:r w:rsidR="00BD59AB" w:rsidRPr="00493255">
        <w:rPr>
          <w:rFonts w:ascii="Times New Roman" w:eastAsia="Calibri" w:hAnsi="Times New Roman" w:cs="Times New Roman"/>
          <w:bCs/>
          <w:sz w:val="24"/>
          <w:szCs w:val="24"/>
        </w:rPr>
        <w:t>7</w:t>
      </w:r>
      <w:r w:rsidRPr="00493255">
        <w:rPr>
          <w:rFonts w:ascii="Times New Roman" w:eastAsia="Calibri" w:hAnsi="Times New Roman" w:cs="Times New Roman"/>
          <w:bCs/>
          <w:sz w:val="24"/>
          <w:szCs w:val="24"/>
        </w:rPr>
        <w:t>,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14:paraId="15C49852" w14:textId="77777777" w:rsidR="00A618C4" w:rsidRPr="00493255" w:rsidRDefault="00A618C4" w:rsidP="00493255">
      <w:pPr>
        <w:numPr>
          <w:ilvl w:val="3"/>
          <w:numId w:val="10"/>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2142D40" w14:textId="1C509F4D" w:rsidR="00A618C4" w:rsidRPr="00493255" w:rsidRDefault="006464FC" w:rsidP="00493255">
      <w:pPr>
        <w:numPr>
          <w:ilvl w:val="3"/>
          <w:numId w:val="10"/>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F5CAD7F" w14:textId="77777777" w:rsidR="0057316A" w:rsidRPr="00493255" w:rsidRDefault="0057316A" w:rsidP="00493255">
      <w:pPr>
        <w:spacing w:after="0" w:line="271" w:lineRule="auto"/>
        <w:ind w:left="709"/>
        <w:jc w:val="both"/>
        <w:rPr>
          <w:rFonts w:ascii="Times New Roman" w:eastAsia="Calibri" w:hAnsi="Times New Roman" w:cs="Times New Roman"/>
          <w:bCs/>
          <w:sz w:val="24"/>
          <w:szCs w:val="24"/>
        </w:rPr>
      </w:pPr>
    </w:p>
    <w:p w14:paraId="0A80EA70" w14:textId="40B7A1A6" w:rsidR="004C0AA0"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lastRenderedPageBreak/>
        <w:t>INFORMACJE O ŚRODKACH KOMUNIKACJI WRAZ ZE WSKAZANIEM OSÓB UPRAWNIONYCH DO KOMUNIKOWANIA SIĘ Z WYKONAWCAMI</w:t>
      </w:r>
      <w:r w:rsidR="008F27FC" w:rsidRPr="00493255">
        <w:rPr>
          <w:rFonts w:ascii="Times New Roman" w:eastAsia="Calibri" w:hAnsi="Times New Roman" w:cs="Times New Roman"/>
          <w:b/>
          <w:sz w:val="24"/>
          <w:szCs w:val="24"/>
        </w:rPr>
        <w:t xml:space="preserve"> ORAZ INFORMACJE O WYMAGANIACH TECHNICZNYCH I ORGANIZACYJNYCH SPORZĄDZANIA, WYSYŁANIA I ODBIERANIA KORESPONDENCJI ELEKTRONICZNEJ</w:t>
      </w:r>
    </w:p>
    <w:p w14:paraId="222FF9FC" w14:textId="77777777"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14:paraId="2595F5EA" w14:textId="2C5311EC"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We wszelkiej korespondencji związanej z niniejszym postępowaniem zaleca się, żeby  Zamawiający i Wykonawcy posługiwali się znakiem postępowania </w:t>
      </w:r>
      <w:r w:rsidR="005641EF" w:rsidRPr="00493255">
        <w:rPr>
          <w:rFonts w:ascii="Times New Roman" w:eastAsia="Calibri" w:hAnsi="Times New Roman" w:cs="Times New Roman"/>
          <w:sz w:val="24"/>
          <w:szCs w:val="24"/>
        </w:rPr>
        <w:t>IRL.271.10.2024</w:t>
      </w:r>
    </w:p>
    <w:p w14:paraId="094A5E37" w14:textId="2BFB8C98"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danych </w:t>
      </w:r>
      <w:r w:rsidRPr="0076694D">
        <w:rPr>
          <w:rFonts w:ascii="Times New Roman" w:eastAsia="Calibri" w:hAnsi="Times New Roman" w:cs="Times New Roman"/>
          <w:sz w:val="24"/>
          <w:szCs w:val="24"/>
        </w:rPr>
        <w:t>określonych w przepisach wydanych na podstawie art. 18 ustawy z dnia 17 lutego 2005 r. o informatyzacji działalności podmiotów realizujących zadania publiczne (Dz. U. 2020 r. poz. 346, 568, 695, 1517 i 2320), z zastrzeżeniem formatów, o których mowa w art. 66 ust. 1 ustawy, z uwzględnieniem rodzaju przekazywanych danych. i przekazuje przy użyciu środków komunikacji elektronicznej określonych dla danych dokumentów w SWZ.</w:t>
      </w:r>
    </w:p>
    <w:p w14:paraId="6CF5980C" w14:textId="68410039" w:rsidR="005641EF" w:rsidRPr="0076694D" w:rsidRDefault="000977FE"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Za datę przekazania oferty przyjmuje się datę jej przekazania na platformę </w:t>
      </w:r>
      <w:r w:rsidR="005641EF" w:rsidRPr="0076694D">
        <w:rPr>
          <w:rFonts w:ascii="Times New Roman" w:eastAsia="Calibri" w:hAnsi="Times New Roman" w:cs="Times New Roman"/>
          <w:sz w:val="24"/>
          <w:szCs w:val="24"/>
        </w:rPr>
        <w:t>określoną w pkt I SWZ tj.</w:t>
      </w:r>
      <w:r w:rsidR="005641EF" w:rsidRPr="0076694D">
        <w:rPr>
          <w:rFonts w:ascii="Times New Roman" w:hAnsi="Times New Roman" w:cs="Times New Roman"/>
          <w:sz w:val="24"/>
          <w:szCs w:val="24"/>
        </w:rPr>
        <w:t xml:space="preserve"> </w:t>
      </w:r>
      <w:hyperlink r:id="rId11"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w:t>
      </w:r>
    </w:p>
    <w:p w14:paraId="0587A9C3" w14:textId="6C072359" w:rsidR="005641EF" w:rsidRPr="0076694D" w:rsidRDefault="005641EF"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 </w:t>
      </w:r>
      <w:r w:rsidR="000977FE" w:rsidRPr="0076694D">
        <w:rPr>
          <w:rFonts w:ascii="Times New Roman" w:eastAsia="Calibri" w:hAnsi="Times New Roman" w:cs="Times New Roman"/>
          <w:sz w:val="24"/>
          <w:szCs w:val="24"/>
        </w:rPr>
        <w:t xml:space="preserve">Za datę przekazania wniosków, zawiadomień, dokumentów elektronicznych, oświadczeń lub cyfrowych </w:t>
      </w:r>
      <w:proofErr w:type="spellStart"/>
      <w:r w:rsidR="000977FE" w:rsidRPr="0076694D">
        <w:rPr>
          <w:rFonts w:ascii="Times New Roman" w:eastAsia="Calibri" w:hAnsi="Times New Roman" w:cs="Times New Roman"/>
          <w:sz w:val="24"/>
          <w:szCs w:val="24"/>
        </w:rPr>
        <w:t>odwzorowań</w:t>
      </w:r>
      <w:proofErr w:type="spellEnd"/>
      <w:r w:rsidR="000977FE" w:rsidRPr="0076694D">
        <w:rPr>
          <w:rFonts w:ascii="Times New Roman" w:eastAsia="Calibri" w:hAnsi="Times New Roman" w:cs="Times New Roman"/>
          <w:sz w:val="24"/>
          <w:szCs w:val="24"/>
        </w:rPr>
        <w:t xml:space="preserve"> oraz innych informacji przyjmuje się datę ich przekazania na platformę </w:t>
      </w:r>
      <w:r w:rsidRPr="0076694D">
        <w:rPr>
          <w:rFonts w:ascii="Times New Roman" w:eastAsia="Calibri" w:hAnsi="Times New Roman" w:cs="Times New Roman"/>
          <w:sz w:val="24"/>
          <w:szCs w:val="24"/>
        </w:rPr>
        <w:t>określoną w pkt I SWZ tj.</w:t>
      </w:r>
      <w:r w:rsidRPr="0076694D">
        <w:rPr>
          <w:rFonts w:ascii="Times New Roman" w:hAnsi="Times New Roman" w:cs="Times New Roman"/>
          <w:sz w:val="24"/>
          <w:szCs w:val="24"/>
        </w:rPr>
        <w:t xml:space="preserve"> </w:t>
      </w:r>
      <w:hyperlink r:id="rId12" w:history="1">
        <w:r w:rsidRPr="0076694D">
          <w:rPr>
            <w:rStyle w:val="Hipercze"/>
            <w:rFonts w:ascii="Times New Roman" w:hAnsi="Times New Roman" w:cs="Times New Roman"/>
            <w:sz w:val="24"/>
            <w:szCs w:val="24"/>
          </w:rPr>
          <w:t>https://stoczek-lukowski.ezamawiajacy.pl</w:t>
        </w:r>
      </w:hyperlink>
    </w:p>
    <w:p w14:paraId="60278DBF" w14:textId="7EB8AC0C"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 xml:space="preserve">Zamawiający informuje, że instrukcje korzystania z platformy </w:t>
      </w:r>
      <w:r w:rsidR="005641EF" w:rsidRPr="0076694D">
        <w:rPr>
          <w:rFonts w:ascii="Times New Roman" w:eastAsia="Calibri" w:hAnsi="Times New Roman" w:cs="Times New Roman"/>
          <w:sz w:val="24"/>
          <w:szCs w:val="24"/>
        </w:rPr>
        <w:t>określonej w pkt. I SWZ</w:t>
      </w:r>
      <w:r w:rsidRPr="0076694D">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w:t>
      </w:r>
      <w:r w:rsidR="005641EF" w:rsidRPr="0076694D">
        <w:rPr>
          <w:rFonts w:ascii="Times New Roman" w:eastAsia="Calibri" w:hAnsi="Times New Roman" w:cs="Times New Roman"/>
          <w:sz w:val="24"/>
          <w:szCs w:val="24"/>
        </w:rPr>
        <w:t>tępowaniu przy użyciu platformy określonej w pkt I SW</w:t>
      </w:r>
      <w:r w:rsidRPr="0076694D">
        <w:rPr>
          <w:rFonts w:ascii="Times New Roman" w:eastAsia="Calibri" w:hAnsi="Times New Roman" w:cs="Times New Roman"/>
          <w:sz w:val="24"/>
          <w:szCs w:val="24"/>
        </w:rPr>
        <w:t xml:space="preserve"> na stronie internetowej pod adresem: </w:t>
      </w:r>
      <w:r w:rsidR="005641EF" w:rsidRPr="0076694D">
        <w:rPr>
          <w:rFonts w:ascii="Times New Roman" w:eastAsia="Calibri" w:hAnsi="Times New Roman" w:cs="Times New Roman"/>
          <w:sz w:val="24"/>
          <w:szCs w:val="24"/>
        </w:rPr>
        <w:t xml:space="preserve"> </w:t>
      </w:r>
      <w:hyperlink r:id="rId13"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w:t>
      </w:r>
    </w:p>
    <w:p w14:paraId="6875C182" w14:textId="77777777" w:rsidR="000977FE" w:rsidRPr="0076694D"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Maksymalny rozmiar plików przesyłanych za pośrednictwem dedykowanych formularzy do: złożenia, zmiany, wycofania oferty lub wniosku oraz do komunikacji wynosi 150 MB.</w:t>
      </w:r>
    </w:p>
    <w:p w14:paraId="0A94C90B" w14:textId="775ABFE9" w:rsidR="005641EF" w:rsidRPr="0076694D" w:rsidRDefault="000977FE" w:rsidP="00493255">
      <w:pPr>
        <w:numPr>
          <w:ilvl w:val="0"/>
          <w:numId w:val="17"/>
        </w:numPr>
        <w:spacing w:after="0" w:line="271" w:lineRule="auto"/>
        <w:ind w:left="709" w:hanging="283"/>
        <w:contextualSpacing/>
        <w:jc w:val="both"/>
        <w:rPr>
          <w:rStyle w:val="Hipercze"/>
          <w:rFonts w:ascii="Times New Roman" w:eastAsia="Calibri" w:hAnsi="Times New Roman" w:cs="Times New Roman"/>
          <w:color w:val="auto"/>
          <w:sz w:val="24"/>
          <w:szCs w:val="24"/>
          <w:u w:val="none"/>
        </w:rPr>
      </w:pPr>
      <w:r w:rsidRPr="0076694D">
        <w:rPr>
          <w:rFonts w:ascii="Times New Roman" w:eastAsia="Calibri" w:hAnsi="Times New Roman" w:cs="Times New Roman"/>
          <w:sz w:val="24"/>
          <w:szCs w:val="24"/>
        </w:rPr>
        <w:t xml:space="preserve">Adres strony internetowej, na której zamieszczone jest ogłoszenie o zamówieniu oraz Specyfikacja Warunków Zamówienia: </w:t>
      </w:r>
      <w:hyperlink r:id="rId14" w:history="1">
        <w:r w:rsidR="005641EF" w:rsidRPr="0076694D">
          <w:rPr>
            <w:rStyle w:val="Hipercze"/>
            <w:rFonts w:ascii="Times New Roman" w:hAnsi="Times New Roman" w:cs="Times New Roman"/>
            <w:sz w:val="24"/>
            <w:szCs w:val="24"/>
          </w:rPr>
          <w:t>https://stoczek-lukowski.ezamawiajacy.pl</w:t>
        </w:r>
      </w:hyperlink>
      <w:r w:rsidR="005641EF" w:rsidRPr="0076694D">
        <w:rPr>
          <w:rStyle w:val="Hipercze"/>
          <w:rFonts w:ascii="Times New Roman" w:hAnsi="Times New Roman" w:cs="Times New Roman"/>
          <w:sz w:val="24"/>
          <w:szCs w:val="24"/>
        </w:rPr>
        <w:t xml:space="preserve">. </w:t>
      </w:r>
      <w:r w:rsidR="00882F4F" w:rsidRPr="0076694D">
        <w:rPr>
          <w:rStyle w:val="Hipercze"/>
          <w:rFonts w:ascii="Times New Roman" w:hAnsi="Times New Roman" w:cs="Times New Roman"/>
          <w:sz w:val="24"/>
          <w:szCs w:val="24"/>
        </w:rPr>
        <w:t>o</w:t>
      </w:r>
      <w:r w:rsidR="005641EF" w:rsidRPr="0076694D">
        <w:rPr>
          <w:rStyle w:val="Hipercze"/>
          <w:rFonts w:ascii="Times New Roman" w:hAnsi="Times New Roman" w:cs="Times New Roman"/>
          <w:color w:val="auto"/>
          <w:sz w:val="24"/>
          <w:szCs w:val="24"/>
        </w:rPr>
        <w:t>raz</w:t>
      </w:r>
      <w:r w:rsidR="00882F4F" w:rsidRPr="0076694D">
        <w:rPr>
          <w:rStyle w:val="Hipercze"/>
          <w:rFonts w:ascii="Times New Roman" w:hAnsi="Times New Roman" w:cs="Times New Roman"/>
          <w:sz w:val="24"/>
          <w:szCs w:val="24"/>
        </w:rPr>
        <w:t xml:space="preserve"> </w:t>
      </w:r>
      <w:r w:rsidR="005641EF" w:rsidRPr="0076694D">
        <w:rPr>
          <w:rStyle w:val="Hipercze"/>
          <w:rFonts w:ascii="Times New Roman" w:hAnsi="Times New Roman" w:cs="Times New Roman"/>
          <w:sz w:val="24"/>
          <w:szCs w:val="24"/>
        </w:rPr>
        <w:t xml:space="preserve">http://www.bip.stoczek-lukowski.pl/ </w:t>
      </w:r>
    </w:p>
    <w:p w14:paraId="088D925D" w14:textId="02762C79" w:rsidR="000977FE" w:rsidRPr="00493255" w:rsidRDefault="000977FE" w:rsidP="00493255">
      <w:pPr>
        <w:numPr>
          <w:ilvl w:val="0"/>
          <w:numId w:val="17"/>
        </w:numPr>
        <w:spacing w:after="0" w:line="271" w:lineRule="auto"/>
        <w:ind w:left="709" w:hanging="283"/>
        <w:contextualSpacing/>
        <w:jc w:val="both"/>
        <w:rPr>
          <w:rFonts w:ascii="Times New Roman" w:eastAsia="Calibri" w:hAnsi="Times New Roman" w:cs="Times New Roman"/>
          <w:sz w:val="24"/>
          <w:szCs w:val="24"/>
        </w:rPr>
      </w:pPr>
      <w:r w:rsidRPr="0076694D">
        <w:rPr>
          <w:rFonts w:ascii="Times New Roman" w:eastAsia="Calibri" w:hAnsi="Times New Roman" w:cs="Times New Roman"/>
          <w:sz w:val="24"/>
          <w:szCs w:val="24"/>
        </w:rPr>
        <w:t>Na stronie tej Zamawiający</w:t>
      </w:r>
      <w:r w:rsidRPr="00493255">
        <w:rPr>
          <w:rFonts w:ascii="Times New Roman" w:eastAsia="Calibri" w:hAnsi="Times New Roman" w:cs="Times New Roman"/>
          <w:sz w:val="24"/>
          <w:szCs w:val="24"/>
        </w:rPr>
        <w:t xml:space="preserve"> będzie zamieszczał również inne informacje wymagane prawem zamówień publicznych związane z niniejszym postępowaniem.</w:t>
      </w:r>
    </w:p>
    <w:p w14:paraId="2D7CA76E" w14:textId="5FCD0535" w:rsidR="000977FE" w:rsidRPr="00493255" w:rsidRDefault="000977FE" w:rsidP="0076694D">
      <w:pPr>
        <w:numPr>
          <w:ilvl w:val="0"/>
          <w:numId w:val="17"/>
        </w:numPr>
        <w:spacing w:after="0" w:line="271" w:lineRule="auto"/>
        <w:ind w:left="709" w:hanging="284"/>
        <w:contextualSpacing/>
        <w:jc w:val="both"/>
        <w:rPr>
          <w:rFonts w:ascii="Times New Roman" w:hAnsi="Times New Roman" w:cs="Times New Roman"/>
          <w:color w:val="000000"/>
          <w:sz w:val="24"/>
          <w:szCs w:val="24"/>
        </w:rPr>
      </w:pPr>
      <w:r w:rsidRPr="00493255">
        <w:rPr>
          <w:rFonts w:ascii="Times New Roman" w:eastAsia="Calibri" w:hAnsi="Times New Roman" w:cs="Times New Roman"/>
          <w:sz w:val="24"/>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w:t>
      </w:r>
      <w:r w:rsidRPr="00493255">
        <w:rPr>
          <w:rFonts w:ascii="Times New Roman" w:eastAsia="Calibri" w:hAnsi="Times New Roman" w:cs="Times New Roman"/>
          <w:sz w:val="24"/>
          <w:szCs w:val="24"/>
        </w:rPr>
        <w:lastRenderedPageBreak/>
        <w:t>elektronicznej w postępowaniu o udzielenie zamówienia publicznego lub konkursie (Dz. U. 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493255">
        <w:rPr>
          <w:rFonts w:ascii="Times New Roman" w:eastAsia="Calibri" w:hAnsi="Times New Roman" w:cs="Times New Roman"/>
          <w:sz w:val="24"/>
          <w:szCs w:val="24"/>
        </w:rPr>
        <w:t>.</w:t>
      </w:r>
    </w:p>
    <w:p w14:paraId="06EFC53A" w14:textId="77777777" w:rsidR="008D6AC7" w:rsidRPr="00493255" w:rsidRDefault="008D6AC7" w:rsidP="00493255">
      <w:pPr>
        <w:numPr>
          <w:ilvl w:val="0"/>
          <w:numId w:val="17"/>
        </w:numPr>
        <w:spacing w:after="0" w:line="271" w:lineRule="auto"/>
        <w:ind w:left="709" w:hanging="283"/>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W postępowaniu o udzielenie zamówienia komunikacja pomiędzy Zamawiającym, a Wykonawcami odbywa się przy użyciu </w:t>
      </w:r>
      <w:r w:rsidRPr="00493255">
        <w:rPr>
          <w:rFonts w:ascii="Times New Roman" w:eastAsia="SimSun" w:hAnsi="Times New Roman" w:cs="Times New Roman"/>
          <w:b/>
          <w:bCs/>
          <w:sz w:val="24"/>
          <w:szCs w:val="24"/>
          <w:lang w:eastAsia="zh-CN"/>
        </w:rPr>
        <w:t>Platformy zakupowej</w:t>
      </w:r>
      <w:r w:rsidRPr="00493255">
        <w:rPr>
          <w:rFonts w:ascii="Times New Roman" w:eastAsia="SimSun" w:hAnsi="Times New Roman" w:cs="Times New Roman"/>
          <w:sz w:val="24"/>
          <w:szCs w:val="24"/>
          <w:lang w:eastAsia="zh-CN"/>
        </w:rPr>
        <w:t xml:space="preserve"> znajdującej się pod adresem: </w:t>
      </w:r>
      <w:hyperlink r:id="rId15">
        <w:r w:rsidRPr="00493255">
          <w:rPr>
            <w:rFonts w:ascii="Times New Roman" w:eastAsia="SimSun" w:hAnsi="Times New Roman" w:cs="Times New Roman"/>
            <w:color w:val="0000FF"/>
            <w:sz w:val="24"/>
            <w:szCs w:val="24"/>
            <w:u w:val="single"/>
            <w:lang w:eastAsia="zh-CN"/>
          </w:rPr>
          <w:t>https://stoczek-lukowski.ezamawiajacy.pl</w:t>
        </w:r>
      </w:hyperlink>
      <w:r w:rsidRPr="00493255">
        <w:rPr>
          <w:rFonts w:ascii="Times New Roman" w:eastAsia="SimSun" w:hAnsi="Times New Roman" w:cs="Times New Roman"/>
          <w:sz w:val="24"/>
          <w:szCs w:val="24"/>
          <w:lang w:eastAsia="zh-CN"/>
        </w:rPr>
        <w:t>, poprzez kafelek „Wiadomości” kierujący do modułu korespondencji lub poczty elektronicznej.</w:t>
      </w:r>
    </w:p>
    <w:p w14:paraId="719E18BC" w14:textId="77777777" w:rsidR="00350B07" w:rsidRPr="00493255" w:rsidRDefault="008D6AC7" w:rsidP="00493255">
      <w:pPr>
        <w:numPr>
          <w:ilvl w:val="0"/>
          <w:numId w:val="17"/>
        </w:numPr>
        <w:spacing w:after="0" w:line="271" w:lineRule="auto"/>
        <w:ind w:left="709" w:hanging="284"/>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Zamawiający wyznacza następujące osoby do kontaktu z Wykonawcami:</w:t>
      </w:r>
    </w:p>
    <w:p w14:paraId="7D5DB114" w14:textId="02515028" w:rsidR="00350B07" w:rsidRPr="00493255" w:rsidRDefault="008D6AC7" w:rsidP="00493255">
      <w:pPr>
        <w:numPr>
          <w:ilvl w:val="1"/>
          <w:numId w:val="17"/>
        </w:numPr>
        <w:spacing w:after="0" w:line="271" w:lineRule="auto"/>
        <w:ind w:left="1015"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 Pani Danuta </w:t>
      </w:r>
      <w:proofErr w:type="spellStart"/>
      <w:r w:rsidRPr="00493255">
        <w:rPr>
          <w:rFonts w:ascii="Times New Roman" w:eastAsia="SimSun" w:hAnsi="Times New Roman" w:cs="Times New Roman"/>
          <w:sz w:val="24"/>
          <w:szCs w:val="24"/>
          <w:lang w:eastAsia="zh-CN"/>
        </w:rPr>
        <w:t>Pulik</w:t>
      </w:r>
      <w:proofErr w:type="spellEnd"/>
      <w:r w:rsidRPr="00493255">
        <w:rPr>
          <w:rFonts w:ascii="Times New Roman" w:eastAsia="SimSun" w:hAnsi="Times New Roman" w:cs="Times New Roman"/>
          <w:sz w:val="24"/>
          <w:szCs w:val="24"/>
          <w:lang w:eastAsia="zh-CN"/>
        </w:rPr>
        <w:t xml:space="preserve">, </w:t>
      </w:r>
    </w:p>
    <w:p w14:paraId="111E5CC5" w14:textId="1FD51F79"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b/>
          <w:sz w:val="24"/>
          <w:szCs w:val="24"/>
          <w:lang w:eastAsia="zh-CN"/>
        </w:rPr>
        <w:t xml:space="preserve">Za pośrednictwem Platformy znajdującej się pod adresem: </w:t>
      </w:r>
      <w:hyperlink r:id="rId16">
        <w:r w:rsidRPr="00493255">
          <w:rPr>
            <w:rFonts w:ascii="Times New Roman" w:eastAsia="SimSun" w:hAnsi="Times New Roman" w:cs="Times New Roman"/>
            <w:b/>
            <w:sz w:val="24"/>
            <w:szCs w:val="24"/>
            <w:u w:val="single"/>
            <w:lang w:eastAsia="zh-CN"/>
          </w:rPr>
          <w:t>https://stoczek-lukowski.ezamawiajacy.pl</w:t>
        </w:r>
      </w:hyperlink>
      <w:r w:rsidRPr="00493255">
        <w:rPr>
          <w:rFonts w:ascii="Times New Roman" w:eastAsia="SimSun" w:hAnsi="Times New Roman" w:cs="Times New Roman"/>
          <w:b/>
          <w:sz w:val="24"/>
          <w:szCs w:val="24"/>
          <w:lang w:eastAsia="zh-CN"/>
        </w:rPr>
        <w:t xml:space="preserve"> </w:t>
      </w:r>
      <w:r w:rsidRPr="00493255">
        <w:rPr>
          <w:rFonts w:ascii="Times New Roman" w:eastAsia="SimSun" w:hAnsi="Times New Roman" w:cs="Times New Roman"/>
          <w:sz w:val="24"/>
          <w:szCs w:val="24"/>
          <w:lang w:eastAsia="zh-CN"/>
        </w:rPr>
        <w:t>poprzez kafelek „Wiadomości” kierujący do modułu korespondencji.</w:t>
      </w:r>
    </w:p>
    <w:p w14:paraId="54D9A185" w14:textId="77777777"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3C164EBF" w14:textId="0FCF83E1" w:rsidR="008D6AC7" w:rsidRPr="00493255" w:rsidRDefault="008D6AC7" w:rsidP="00493255">
      <w:pPr>
        <w:numPr>
          <w:ilvl w:val="0"/>
          <w:numId w:val="17"/>
        </w:numPr>
        <w:spacing w:after="0" w:line="271" w:lineRule="auto"/>
        <w:ind w:left="782" w:hanging="357"/>
        <w:contextualSpacing/>
        <w:jc w:val="both"/>
        <w:rPr>
          <w:rFonts w:ascii="Times New Roman" w:hAnsi="Times New Roman" w:cs="Times New Roman"/>
          <w:color w:val="000000"/>
          <w:sz w:val="24"/>
          <w:szCs w:val="24"/>
        </w:rPr>
      </w:pPr>
      <w:r w:rsidRPr="00493255">
        <w:rPr>
          <w:rFonts w:ascii="Times New Roman" w:eastAsia="SimSun" w:hAnsi="Times New Roman" w:cs="Times New Roman"/>
          <w:sz w:val="24"/>
          <w:szCs w:val="24"/>
          <w:lang w:eastAsia="zh-CN"/>
        </w:rPr>
        <w:t xml:space="preserve">Ogólne zasady korzystania z Platformy, z zastrzeżeniem pkt </w:t>
      </w:r>
      <w:r w:rsidR="00350B07" w:rsidRPr="00493255">
        <w:rPr>
          <w:rFonts w:ascii="Times New Roman" w:eastAsia="SimSun" w:hAnsi="Times New Roman" w:cs="Times New Roman"/>
          <w:sz w:val="24"/>
          <w:szCs w:val="24"/>
          <w:lang w:eastAsia="zh-CN"/>
        </w:rPr>
        <w:t>20</w:t>
      </w:r>
      <w:r w:rsidRPr="00493255">
        <w:rPr>
          <w:rFonts w:ascii="Times New Roman" w:eastAsia="SimSun" w:hAnsi="Times New Roman" w:cs="Times New Roman"/>
          <w:sz w:val="24"/>
          <w:szCs w:val="24"/>
          <w:lang w:eastAsia="zh-CN"/>
        </w:rPr>
        <w:t xml:space="preserve"> niniejszego Rozdziału;</w:t>
      </w:r>
    </w:p>
    <w:p w14:paraId="3ED7D0A6"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sz w:val="24"/>
          <w:szCs w:val="24"/>
          <w:lang w:eastAsia="zh-CN"/>
        </w:rPr>
      </w:pPr>
      <w:r w:rsidRPr="00493255">
        <w:rPr>
          <w:rFonts w:ascii="Times New Roman" w:eastAsia="SimSun" w:hAnsi="Times New Roman" w:cs="Times New Roman"/>
          <w:color w:val="000000"/>
          <w:sz w:val="24"/>
          <w:szCs w:val="24"/>
          <w:lang w:eastAsia="zh-CN"/>
        </w:rPr>
        <w:t xml:space="preserve">zgłoszenie do postępowania wymaga zalogowania Wykonawcy do Systemu na subdomenie Miasta Stoczek Łukowski; </w:t>
      </w:r>
      <w:hyperlink r:id="rId17">
        <w:r w:rsidRPr="00493255">
          <w:rPr>
            <w:rFonts w:ascii="Times New Roman" w:eastAsia="SimSun" w:hAnsi="Times New Roman" w:cs="Times New Roman"/>
            <w:color w:val="0000FF"/>
            <w:sz w:val="24"/>
            <w:szCs w:val="24"/>
            <w:u w:val="single"/>
            <w:lang w:eastAsia="zh-CN"/>
          </w:rPr>
          <w:t>https://stoczek-lukowski.ezamawiajacy.pl</w:t>
        </w:r>
      </w:hyperlink>
      <w:r w:rsidRPr="00493255">
        <w:rPr>
          <w:rFonts w:ascii="Times New Roman" w:eastAsia="SimSun" w:hAnsi="Times New Roman" w:cs="Times New Roman"/>
          <w:color w:val="000000"/>
          <w:sz w:val="24"/>
          <w:szCs w:val="24"/>
          <w:lang w:eastAsia="zh-CN"/>
        </w:rPr>
        <w:t xml:space="preserve">, lub </w:t>
      </w:r>
      <w:hyperlink r:id="rId18" w:history="1">
        <w:r w:rsidRPr="00493255">
          <w:rPr>
            <w:rFonts w:ascii="Times New Roman" w:eastAsia="SimSun" w:hAnsi="Times New Roman" w:cs="Times New Roman"/>
            <w:b/>
            <w:color w:val="0000FF"/>
            <w:sz w:val="24"/>
            <w:szCs w:val="24"/>
            <w:u w:val="single"/>
            <w:lang w:eastAsia="zh-CN"/>
          </w:rPr>
          <w:t>https://oneplace.marketplanet.pl</w:t>
        </w:r>
      </w:hyperlink>
      <w:r w:rsidRPr="00493255">
        <w:rPr>
          <w:rFonts w:ascii="Times New Roman" w:eastAsia="SimSun" w:hAnsi="Times New Roman" w:cs="Times New Roman"/>
          <w:b/>
          <w:color w:val="000000"/>
          <w:sz w:val="24"/>
          <w:szCs w:val="24"/>
          <w:lang w:eastAsia="zh-CN"/>
        </w:rPr>
        <w:t>.</w:t>
      </w:r>
    </w:p>
    <w:p w14:paraId="786C5348"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w:t>
      </w:r>
    </w:p>
    <w:p w14:paraId="6EC3EF55" w14:textId="77777777" w:rsidR="008D6AC7" w:rsidRPr="00493255" w:rsidRDefault="008D6AC7" w:rsidP="00493255">
      <w:pPr>
        <w:widowControl w:val="0"/>
        <w:numPr>
          <w:ilvl w:val="2"/>
          <w:numId w:val="33"/>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Rejestracja konta następuje poprzez:</w:t>
      </w:r>
    </w:p>
    <w:p w14:paraId="6DC18B95" w14:textId="77777777" w:rsidR="008D6AC7" w:rsidRPr="00493255" w:rsidRDefault="008D6AC7" w:rsidP="00493255">
      <w:pPr>
        <w:widowControl w:val="0"/>
        <w:numPr>
          <w:ilvl w:val="1"/>
          <w:numId w:val="32"/>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kontakt z numerem telefonu podanym w potwierdzeniu</w:t>
      </w:r>
    </w:p>
    <w:p w14:paraId="3514CF23" w14:textId="77777777" w:rsidR="008D6AC7" w:rsidRPr="00493255" w:rsidRDefault="008D6AC7" w:rsidP="00493255">
      <w:pPr>
        <w:widowControl w:val="0"/>
        <w:suppressAutoHyphens/>
        <w:spacing w:after="0" w:line="271" w:lineRule="auto"/>
        <w:ind w:left="1440"/>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lub</w:t>
      </w:r>
    </w:p>
    <w:p w14:paraId="7A5B3CDD" w14:textId="77777777" w:rsidR="008D6AC7" w:rsidRPr="00493255" w:rsidRDefault="008D6AC7" w:rsidP="00493255">
      <w:pPr>
        <w:widowControl w:val="0"/>
        <w:numPr>
          <w:ilvl w:val="1"/>
          <w:numId w:val="32"/>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jeżeli użytkownik nie skontaktuje się telefonicznie konto zostanie aktywowane </w:t>
      </w:r>
      <w:r w:rsidRPr="0076694D">
        <w:rPr>
          <w:rFonts w:ascii="Times New Roman" w:eastAsia="SimSun" w:hAnsi="Times New Roman" w:cs="Times New Roman"/>
          <w:bCs/>
          <w:color w:val="000000"/>
          <w:sz w:val="24"/>
          <w:szCs w:val="24"/>
          <w:lang w:eastAsia="zh-CN"/>
        </w:rPr>
        <w:t>w ciągu maksymalnie 6 godzin roboczych</w:t>
      </w:r>
      <w:r w:rsidRPr="00493255">
        <w:rPr>
          <w:rFonts w:ascii="Times New Roman" w:eastAsia="SimSun" w:hAnsi="Times New Roman" w:cs="Times New Roman"/>
          <w:b/>
          <w:bCs/>
          <w:color w:val="000000"/>
          <w:sz w:val="24"/>
          <w:szCs w:val="24"/>
          <w:lang w:eastAsia="zh-CN"/>
        </w:rPr>
        <w:t>.</w:t>
      </w:r>
    </w:p>
    <w:p w14:paraId="193AF19C" w14:textId="77777777" w:rsidR="008D6AC7" w:rsidRPr="00493255" w:rsidRDefault="008D6AC7" w:rsidP="00493255">
      <w:pPr>
        <w:widowControl w:val="0"/>
        <w:numPr>
          <w:ilvl w:val="0"/>
          <w:numId w:val="34"/>
        </w:numPr>
        <w:suppressAutoHyphens/>
        <w:spacing w:after="0" w:line="271" w:lineRule="auto"/>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 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poprzez kafelek „Wiadomości” kierujący do modułu korespondencji.</w:t>
      </w:r>
    </w:p>
    <w:p w14:paraId="0553A2F3"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color w:val="000000"/>
          <w:lang w:eastAsia="zh-CN"/>
        </w:rPr>
      </w:pPr>
      <w:r w:rsidRPr="00493255">
        <w:rPr>
          <w:rFonts w:eastAsia="SimSun"/>
          <w:color w:val="000000"/>
          <w:lang w:eastAsia="zh-CN"/>
        </w:rPr>
        <w:t>Wykonawca może zwrócić się do Zamawiającego z wnioskiem o wyjaśnienie treści SWZ. Wniosek należy przesłać za pośrednictwem Platformy Zakupowej przez:</w:t>
      </w:r>
    </w:p>
    <w:p w14:paraId="749EFD5F" w14:textId="77777777" w:rsidR="008D6AC7" w:rsidRPr="00493255" w:rsidRDefault="008D6AC7" w:rsidP="00493255">
      <w:pPr>
        <w:widowControl w:val="0"/>
        <w:numPr>
          <w:ilvl w:val="2"/>
          <w:numId w:val="37"/>
        </w:numPr>
        <w:suppressAutoHyphens/>
        <w:spacing w:after="0" w:line="271" w:lineRule="auto"/>
        <w:ind w:left="1287"/>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t xml:space="preserve">Akcję „Zadaj pytanie” (przed przystąpieniem do postępowania). W celu zadania pytania Zamawiającemu, Wykonawca klika lewym przyciskiem myszy klawisz ZADAJ PYTANIE. Powoduje to otwarcie okna, w którym należy uzupełnić </w:t>
      </w:r>
      <w:r w:rsidRPr="00493255">
        <w:rPr>
          <w:rFonts w:ascii="Times New Roman" w:eastAsia="SimSun" w:hAnsi="Times New Roman" w:cs="Times New Roman"/>
          <w:color w:val="000000"/>
          <w:sz w:val="24"/>
          <w:szCs w:val="24"/>
          <w:lang w:eastAsia="zh-CN"/>
        </w:rPr>
        <w:lastRenderedPageBreak/>
        <w:t>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14:paraId="126B0F17" w14:textId="66066F62" w:rsidR="008D6AC7" w:rsidRPr="00493255" w:rsidRDefault="008D6AC7" w:rsidP="00493255">
      <w:pPr>
        <w:widowControl w:val="0"/>
        <w:numPr>
          <w:ilvl w:val="2"/>
          <w:numId w:val="37"/>
        </w:numPr>
        <w:suppressAutoHyphens/>
        <w:spacing w:after="0" w:line="271" w:lineRule="auto"/>
        <w:ind w:left="1287"/>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t>Kafel „Wiadomości” (po przystąpieniu do postępowania) dostępny w postępowaniu. W celu wysłania wiadomości do Zamawiającego klika na akcję „Utwórz nową wiadomość” wypełnia temat oraz treść/przedmiot pytania, a następnie klika akcję „Wyślij”.</w:t>
      </w:r>
    </w:p>
    <w:p w14:paraId="302E9649" w14:textId="77777777" w:rsidR="008D6AC7" w:rsidRPr="00493255" w:rsidRDefault="008D6AC7" w:rsidP="00493255">
      <w:pPr>
        <w:widowControl w:val="0"/>
        <w:suppressAutoHyphens/>
        <w:spacing w:after="0" w:line="271" w:lineRule="auto"/>
        <w:ind w:left="1173"/>
        <w:contextualSpacing/>
        <w:jc w:val="both"/>
        <w:outlineLvl w:val="3"/>
        <w:rPr>
          <w:rFonts w:ascii="Times New Roman" w:eastAsia="SimSun" w:hAnsi="Times New Roman" w:cs="Times New Roman"/>
          <w:b/>
          <w:color w:val="000000"/>
          <w:sz w:val="24"/>
          <w:szCs w:val="24"/>
          <w:lang w:eastAsia="zh-CN"/>
        </w:rPr>
      </w:pPr>
      <w:r w:rsidRPr="00493255">
        <w:rPr>
          <w:rFonts w:ascii="Times New Roman" w:eastAsia="SimSun" w:hAnsi="Times New Roman" w:cs="Times New Roman"/>
          <w:color w:val="000000"/>
          <w:sz w:val="24"/>
          <w:szCs w:val="24"/>
          <w:lang w:eastAsia="zh-CN"/>
        </w:rPr>
        <w:b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06483974" w14:textId="7BD3376E"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Treść pytań (b</w:t>
      </w:r>
      <w:r w:rsidR="00350B07" w:rsidRPr="00493255">
        <w:rPr>
          <w:rFonts w:eastAsia="SimSun"/>
          <w:color w:val="000000"/>
          <w:lang w:eastAsia="zh-CN"/>
        </w:rPr>
        <w:t xml:space="preserve">ez ujawniania źródła zapytania) </w:t>
      </w:r>
      <w:r w:rsidRPr="00493255">
        <w:rPr>
          <w:rFonts w:eastAsia="SimSun"/>
          <w:color w:val="000000"/>
          <w:lang w:eastAsia="zh-CN"/>
        </w:rPr>
        <w:t>wraz z wyjaśnieniami bądź informacje o dokonaniu modyfikacji SWZ, Zamawiający przekaże Wykonawcom za pośrednictwem Platformy Zakupowej.</w:t>
      </w:r>
    </w:p>
    <w:p w14:paraId="1BD0BCD5"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 xml:space="preserve">Zamawiający informuje, iż w przypadku jakichkolwiek wątpliwości związanych z zasadami korzystania z Platformy, Wykonawca winien skontaktować się z dostawcą rozwiązania teleinformatycznego Platforma zakupowa Nazwa Jednostki tel. +48 22 257 22 23 (infolinia dostępna w dni robocze, w godzinach 9.00-17.00) e-mail: </w:t>
      </w:r>
      <w:hyperlink r:id="rId19" w:history="1">
        <w:r w:rsidRPr="00493255">
          <w:rPr>
            <w:rFonts w:eastAsia="SimSun"/>
            <w:color w:val="0000FF"/>
            <w:u w:val="single"/>
            <w:lang w:eastAsia="zh-CN"/>
          </w:rPr>
          <w:t>oneplace@marketplanet.pl</w:t>
        </w:r>
      </w:hyperlink>
      <w:r w:rsidRPr="00493255">
        <w:rPr>
          <w:rFonts w:eastAsia="SimSun"/>
          <w:color w:val="000000"/>
          <w:lang w:eastAsia="zh-CN"/>
        </w:rPr>
        <w:t>.</w:t>
      </w:r>
    </w:p>
    <w:p w14:paraId="31E8F8DE"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Zamawiający określa dopuszczalny format podpisu elektronicznego, jako:</w:t>
      </w:r>
    </w:p>
    <w:p w14:paraId="51A02D0C"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dokumenty w formacie „pdf" zaleca się podpisywać formatem </w:t>
      </w:r>
      <w:proofErr w:type="spellStart"/>
      <w:r w:rsidRPr="00493255">
        <w:rPr>
          <w:rFonts w:ascii="Times New Roman" w:eastAsia="SimSun" w:hAnsi="Times New Roman" w:cs="Times New Roman"/>
          <w:color w:val="000000"/>
          <w:sz w:val="24"/>
          <w:szCs w:val="24"/>
          <w:lang w:eastAsia="zh-CN"/>
        </w:rPr>
        <w:t>PAdES</w:t>
      </w:r>
      <w:proofErr w:type="spellEnd"/>
      <w:r w:rsidRPr="00493255">
        <w:rPr>
          <w:rFonts w:ascii="Times New Roman" w:eastAsia="SimSun" w:hAnsi="Times New Roman" w:cs="Times New Roman"/>
          <w:color w:val="000000"/>
          <w:sz w:val="24"/>
          <w:szCs w:val="24"/>
          <w:lang w:eastAsia="zh-CN"/>
        </w:rPr>
        <w:t>,</w:t>
      </w:r>
    </w:p>
    <w:p w14:paraId="08ECFB61"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dopuszcza się podpisanie dokumentów w formacie innym niż „pdf", wtedy będzie wymagany oddzielny plik z podpisem. W związku z tym Wykonawca będzie zobowiązany załączyć, prócz podpisanego dokumentu, oddzielny plik z podpisem.</w:t>
      </w:r>
    </w:p>
    <w:p w14:paraId="06747FCC" w14:textId="7777777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color w:val="000000"/>
          <w:lang w:eastAsia="zh-CN"/>
        </w:rPr>
      </w:pPr>
      <w:r w:rsidRPr="00493255">
        <w:rPr>
          <w:rFonts w:eastAsia="SimSun"/>
          <w:color w:val="000000"/>
          <w:lang w:eastAsia="zh-CN"/>
        </w:rPr>
        <w:t>Zamawiający określa niezbędne wymagania sprzętowo - aplikacyjne umożliwiające pracę na Platformie Zakupowej tj.:</w:t>
      </w:r>
    </w:p>
    <w:p w14:paraId="3E577A7E"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Stały dostęp do sieci Internet o gwarantowanej przepustowości nie mniejszej niż 512 </w:t>
      </w:r>
      <w:proofErr w:type="spellStart"/>
      <w:r w:rsidRPr="00493255">
        <w:rPr>
          <w:rFonts w:ascii="Times New Roman" w:eastAsia="SimSun" w:hAnsi="Times New Roman" w:cs="Times New Roman"/>
          <w:color w:val="000000"/>
          <w:sz w:val="24"/>
          <w:szCs w:val="24"/>
          <w:lang w:eastAsia="zh-CN"/>
        </w:rPr>
        <w:t>kb</w:t>
      </w:r>
      <w:proofErr w:type="spellEnd"/>
      <w:r w:rsidRPr="00493255">
        <w:rPr>
          <w:rFonts w:ascii="Times New Roman" w:eastAsia="SimSun" w:hAnsi="Times New Roman" w:cs="Times New Roman"/>
          <w:color w:val="000000"/>
          <w:sz w:val="24"/>
          <w:szCs w:val="24"/>
          <w:lang w:eastAsia="zh-CN"/>
        </w:rPr>
        <w:t>/s;</w:t>
      </w:r>
    </w:p>
    <w:p w14:paraId="3D031541"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Komputer klasy PC lub MAC spełniający wymagania zainstalowanego systemu operacyjnego oraz wymagania używanej przeglądarki internetowej;</w:t>
      </w:r>
    </w:p>
    <w:p w14:paraId="3A534484"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Zainstalowana dowolna przeglądarka internetowa w wersji wspieranej przez producenta obsługująca TLS 1.2;</w:t>
      </w:r>
    </w:p>
    <w:p w14:paraId="277856FE" w14:textId="77777777" w:rsidR="008D6AC7" w:rsidRPr="00493255" w:rsidRDefault="008D6AC7" w:rsidP="00493255">
      <w:pPr>
        <w:widowControl w:val="0"/>
        <w:numPr>
          <w:ilvl w:val="2"/>
          <w:numId w:val="17"/>
        </w:numPr>
        <w:suppressAutoHyphens/>
        <w:spacing w:after="0" w:line="271" w:lineRule="auto"/>
        <w:ind w:left="1173" w:hanging="357"/>
        <w:contextualSpacing/>
        <w:jc w:val="both"/>
        <w:outlineLvl w:val="3"/>
        <w:rPr>
          <w:rFonts w:ascii="Times New Roman" w:eastAsia="SimSun" w:hAnsi="Times New Roman" w:cs="Times New Roman"/>
          <w:color w:val="000000"/>
          <w:sz w:val="24"/>
          <w:szCs w:val="24"/>
          <w:lang w:eastAsia="zh-CN"/>
        </w:rPr>
      </w:pPr>
      <w:r w:rsidRPr="00493255">
        <w:rPr>
          <w:rFonts w:ascii="Times New Roman" w:eastAsia="SimSun" w:hAnsi="Times New Roman" w:cs="Times New Roman"/>
          <w:color w:val="000000"/>
          <w:sz w:val="24"/>
          <w:szCs w:val="24"/>
          <w:lang w:eastAsia="zh-CN"/>
        </w:rPr>
        <w:t xml:space="preserve">Zainstalowany program </w:t>
      </w:r>
      <w:proofErr w:type="spellStart"/>
      <w:r w:rsidRPr="00493255">
        <w:rPr>
          <w:rFonts w:ascii="Times New Roman" w:eastAsia="SimSun" w:hAnsi="Times New Roman" w:cs="Times New Roman"/>
          <w:color w:val="000000"/>
          <w:sz w:val="24"/>
          <w:szCs w:val="24"/>
          <w:lang w:eastAsia="zh-CN"/>
        </w:rPr>
        <w:t>Acrobat</w:t>
      </w:r>
      <w:proofErr w:type="spellEnd"/>
      <w:r w:rsidRPr="00493255">
        <w:rPr>
          <w:rFonts w:ascii="Times New Roman" w:eastAsia="SimSun" w:hAnsi="Times New Roman" w:cs="Times New Roman"/>
          <w:color w:val="000000"/>
          <w:sz w:val="24"/>
          <w:szCs w:val="24"/>
          <w:lang w:eastAsia="zh-CN"/>
        </w:rPr>
        <w:t xml:space="preserve"> Reader lub inny obsługujący pliki w formacie .pdf.</w:t>
      </w:r>
    </w:p>
    <w:p w14:paraId="4EAE1C59" w14:textId="57E8199C"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 xml:space="preserve">Zamawiający określa dopuszczalne formaty przesyłanych danych tj. plików o wielkości do 2 GB w txt, rtf, pdf, </w:t>
      </w:r>
      <w:proofErr w:type="spellStart"/>
      <w:r w:rsidRPr="00493255">
        <w:rPr>
          <w:rFonts w:eastAsia="SimSun"/>
          <w:color w:val="000000"/>
          <w:lang w:eastAsia="zh-CN"/>
        </w:rPr>
        <w:t>xps</w:t>
      </w:r>
      <w:proofErr w:type="spellEnd"/>
      <w:r w:rsidRPr="00493255">
        <w:rPr>
          <w:rFonts w:eastAsia="SimSun"/>
          <w:color w:val="000000"/>
          <w:lang w:eastAsia="zh-CN"/>
        </w:rPr>
        <w:t xml:space="preserve">, </w:t>
      </w:r>
      <w:proofErr w:type="spellStart"/>
      <w:r w:rsidRPr="00493255">
        <w:rPr>
          <w:rFonts w:eastAsia="SimSun"/>
          <w:color w:val="000000"/>
          <w:lang w:eastAsia="zh-CN"/>
        </w:rPr>
        <w:t>odt</w:t>
      </w:r>
      <w:proofErr w:type="spellEnd"/>
      <w:r w:rsidRPr="00493255">
        <w:rPr>
          <w:rFonts w:eastAsia="SimSun"/>
          <w:color w:val="000000"/>
          <w:lang w:eastAsia="zh-CN"/>
        </w:rPr>
        <w:t xml:space="preserve">, </w:t>
      </w:r>
      <w:proofErr w:type="spellStart"/>
      <w:r w:rsidRPr="00493255">
        <w:rPr>
          <w:rFonts w:eastAsia="SimSun"/>
          <w:color w:val="000000"/>
          <w:lang w:eastAsia="zh-CN"/>
        </w:rPr>
        <w:t>ods</w:t>
      </w:r>
      <w:proofErr w:type="spellEnd"/>
      <w:r w:rsidRPr="00493255">
        <w:rPr>
          <w:rFonts w:eastAsia="SimSun"/>
          <w:color w:val="000000"/>
          <w:lang w:eastAsia="zh-CN"/>
        </w:rPr>
        <w:t xml:space="preserve">, </w:t>
      </w:r>
      <w:proofErr w:type="spellStart"/>
      <w:r w:rsidRPr="00493255">
        <w:rPr>
          <w:rFonts w:eastAsia="SimSun"/>
          <w:color w:val="000000"/>
          <w:lang w:eastAsia="zh-CN"/>
        </w:rPr>
        <w:t>odp</w:t>
      </w:r>
      <w:proofErr w:type="spellEnd"/>
      <w:r w:rsidRPr="00493255">
        <w:rPr>
          <w:rFonts w:eastAsia="SimSun"/>
          <w:color w:val="000000"/>
          <w:lang w:eastAsia="zh-CN"/>
        </w:rPr>
        <w:t xml:space="preserve">, </w:t>
      </w:r>
      <w:proofErr w:type="spellStart"/>
      <w:r w:rsidRPr="00493255">
        <w:rPr>
          <w:rFonts w:eastAsia="SimSun"/>
          <w:color w:val="000000"/>
          <w:lang w:eastAsia="zh-CN"/>
        </w:rPr>
        <w:t>doc</w:t>
      </w:r>
      <w:proofErr w:type="spellEnd"/>
      <w:r w:rsidRPr="00493255">
        <w:rPr>
          <w:rFonts w:eastAsia="SimSun"/>
          <w:color w:val="000000"/>
          <w:lang w:eastAsia="zh-CN"/>
        </w:rPr>
        <w:t xml:space="preserve">, xls, </w:t>
      </w:r>
      <w:proofErr w:type="spellStart"/>
      <w:r w:rsidRPr="00493255">
        <w:rPr>
          <w:rFonts w:eastAsia="SimSun"/>
          <w:color w:val="000000"/>
          <w:lang w:eastAsia="zh-CN"/>
        </w:rPr>
        <w:t>ppt</w:t>
      </w:r>
      <w:proofErr w:type="spellEnd"/>
      <w:r w:rsidRPr="00493255">
        <w:rPr>
          <w:rFonts w:eastAsia="SimSun"/>
          <w:color w:val="000000"/>
          <w:lang w:eastAsia="zh-CN"/>
        </w:rPr>
        <w:t xml:space="preserve">, </w:t>
      </w:r>
      <w:proofErr w:type="spellStart"/>
      <w:r w:rsidRPr="00493255">
        <w:rPr>
          <w:rFonts w:eastAsia="SimSun"/>
          <w:color w:val="000000"/>
          <w:lang w:eastAsia="zh-CN"/>
        </w:rPr>
        <w:t>docx</w:t>
      </w:r>
      <w:proofErr w:type="spellEnd"/>
      <w:r w:rsidRPr="00493255">
        <w:rPr>
          <w:rFonts w:eastAsia="SimSun"/>
          <w:color w:val="000000"/>
          <w:lang w:eastAsia="zh-CN"/>
        </w:rPr>
        <w:t xml:space="preserve">, </w:t>
      </w:r>
      <w:proofErr w:type="spellStart"/>
      <w:r w:rsidRPr="00493255">
        <w:rPr>
          <w:rFonts w:eastAsia="SimSun"/>
          <w:color w:val="000000"/>
          <w:lang w:eastAsia="zh-CN"/>
        </w:rPr>
        <w:t>xlsx</w:t>
      </w:r>
      <w:proofErr w:type="spellEnd"/>
      <w:r w:rsidRPr="00493255">
        <w:rPr>
          <w:rFonts w:eastAsia="SimSun"/>
          <w:color w:val="000000"/>
          <w:lang w:eastAsia="zh-CN"/>
        </w:rPr>
        <w:t xml:space="preserve">, </w:t>
      </w:r>
      <w:proofErr w:type="spellStart"/>
      <w:r w:rsidRPr="00493255">
        <w:rPr>
          <w:rFonts w:eastAsia="SimSun"/>
          <w:color w:val="000000"/>
          <w:lang w:eastAsia="zh-CN"/>
        </w:rPr>
        <w:t>pptx</w:t>
      </w:r>
      <w:proofErr w:type="spellEnd"/>
      <w:r w:rsidRPr="00493255">
        <w:rPr>
          <w:rFonts w:eastAsia="SimSun"/>
          <w:color w:val="000000"/>
          <w:lang w:eastAsia="zh-CN"/>
        </w:rPr>
        <w:t xml:space="preserve">, </w:t>
      </w:r>
      <w:proofErr w:type="spellStart"/>
      <w:r w:rsidRPr="00493255">
        <w:rPr>
          <w:rFonts w:eastAsia="SimSun"/>
          <w:color w:val="000000"/>
          <w:lang w:eastAsia="zh-CN"/>
        </w:rPr>
        <w:t>csv</w:t>
      </w:r>
      <w:proofErr w:type="spellEnd"/>
      <w:r w:rsidRPr="00493255">
        <w:rPr>
          <w:rFonts w:eastAsia="SimSun"/>
          <w:color w:val="000000"/>
          <w:lang w:eastAsia="zh-CN"/>
        </w:rPr>
        <w:t xml:space="preserve">, jpg, </w:t>
      </w:r>
      <w:proofErr w:type="spellStart"/>
      <w:r w:rsidRPr="00493255">
        <w:rPr>
          <w:rFonts w:eastAsia="SimSun"/>
          <w:color w:val="000000"/>
          <w:lang w:eastAsia="zh-CN"/>
        </w:rPr>
        <w:t>jpeg</w:t>
      </w:r>
      <w:proofErr w:type="spellEnd"/>
      <w:r w:rsidRPr="00493255">
        <w:rPr>
          <w:rFonts w:eastAsia="SimSun"/>
          <w:color w:val="000000"/>
          <w:lang w:eastAsia="zh-CN"/>
        </w:rPr>
        <w:t xml:space="preserve">, </w:t>
      </w:r>
      <w:proofErr w:type="spellStart"/>
      <w:r w:rsidRPr="00493255">
        <w:rPr>
          <w:rFonts w:eastAsia="SimSun"/>
          <w:color w:val="000000"/>
          <w:lang w:eastAsia="zh-CN"/>
        </w:rPr>
        <w:t>tif</w:t>
      </w:r>
      <w:proofErr w:type="spellEnd"/>
      <w:r w:rsidRPr="00493255">
        <w:rPr>
          <w:rFonts w:eastAsia="SimSun"/>
          <w:color w:val="000000"/>
          <w:lang w:eastAsia="zh-CN"/>
        </w:rPr>
        <w:t xml:space="preserve">, </w:t>
      </w:r>
      <w:proofErr w:type="spellStart"/>
      <w:r w:rsidRPr="00493255">
        <w:rPr>
          <w:rFonts w:eastAsia="SimSun"/>
          <w:color w:val="000000"/>
          <w:lang w:eastAsia="zh-CN"/>
        </w:rPr>
        <w:t>tiff</w:t>
      </w:r>
      <w:proofErr w:type="spellEnd"/>
      <w:r w:rsidRPr="00493255">
        <w:rPr>
          <w:rFonts w:eastAsia="SimSun"/>
          <w:color w:val="000000"/>
          <w:lang w:eastAsia="zh-CN"/>
        </w:rPr>
        <w:t xml:space="preserve">, </w:t>
      </w:r>
      <w:proofErr w:type="spellStart"/>
      <w:r w:rsidRPr="00493255">
        <w:rPr>
          <w:rFonts w:eastAsia="SimSun"/>
          <w:color w:val="000000"/>
          <w:lang w:eastAsia="zh-CN"/>
        </w:rPr>
        <w:t>geotiff</w:t>
      </w:r>
      <w:proofErr w:type="spellEnd"/>
      <w:r w:rsidRPr="00493255">
        <w:rPr>
          <w:rFonts w:eastAsia="SimSun"/>
          <w:color w:val="000000"/>
          <w:lang w:eastAsia="zh-CN"/>
        </w:rPr>
        <w:t xml:space="preserve">, </w:t>
      </w:r>
      <w:proofErr w:type="spellStart"/>
      <w:r w:rsidRPr="00493255">
        <w:rPr>
          <w:rFonts w:eastAsia="SimSun"/>
          <w:color w:val="000000"/>
          <w:lang w:eastAsia="zh-CN"/>
        </w:rPr>
        <w:t>png</w:t>
      </w:r>
      <w:proofErr w:type="spellEnd"/>
      <w:r w:rsidRPr="00493255">
        <w:rPr>
          <w:rFonts w:eastAsia="SimSun"/>
          <w:color w:val="000000"/>
          <w:lang w:eastAsia="zh-CN"/>
        </w:rPr>
        <w:t xml:space="preserve">, </w:t>
      </w:r>
      <w:proofErr w:type="spellStart"/>
      <w:r w:rsidRPr="00493255">
        <w:rPr>
          <w:rFonts w:eastAsia="SimSun"/>
          <w:color w:val="000000"/>
          <w:lang w:eastAsia="zh-CN"/>
        </w:rPr>
        <w:t>svg</w:t>
      </w:r>
      <w:proofErr w:type="spellEnd"/>
      <w:r w:rsidRPr="00493255">
        <w:rPr>
          <w:rFonts w:eastAsia="SimSun"/>
          <w:color w:val="000000"/>
          <w:lang w:eastAsia="zh-CN"/>
        </w:rPr>
        <w:t xml:space="preserve">, </w:t>
      </w:r>
      <w:proofErr w:type="spellStart"/>
      <w:r w:rsidRPr="00493255">
        <w:rPr>
          <w:rFonts w:eastAsia="SimSun"/>
          <w:color w:val="000000"/>
          <w:lang w:eastAsia="zh-CN"/>
        </w:rPr>
        <w:t>wav</w:t>
      </w:r>
      <w:proofErr w:type="spellEnd"/>
      <w:r w:rsidRPr="00493255">
        <w:rPr>
          <w:rFonts w:eastAsia="SimSun"/>
          <w:color w:val="000000"/>
          <w:lang w:eastAsia="zh-CN"/>
        </w:rPr>
        <w:t xml:space="preserve">, mp3, </w:t>
      </w:r>
      <w:proofErr w:type="spellStart"/>
      <w:r w:rsidRPr="00493255">
        <w:rPr>
          <w:rFonts w:eastAsia="SimSun"/>
          <w:color w:val="000000"/>
          <w:lang w:eastAsia="zh-CN"/>
        </w:rPr>
        <w:t>avi</w:t>
      </w:r>
      <w:proofErr w:type="spellEnd"/>
      <w:r w:rsidRPr="00493255">
        <w:rPr>
          <w:rFonts w:eastAsia="SimSun"/>
          <w:color w:val="000000"/>
          <w:lang w:eastAsia="zh-CN"/>
        </w:rPr>
        <w:t xml:space="preserve">, </w:t>
      </w:r>
      <w:proofErr w:type="spellStart"/>
      <w:r w:rsidRPr="00493255">
        <w:rPr>
          <w:rFonts w:eastAsia="SimSun"/>
          <w:color w:val="000000"/>
          <w:lang w:eastAsia="zh-CN"/>
        </w:rPr>
        <w:t>mpg</w:t>
      </w:r>
      <w:proofErr w:type="spellEnd"/>
      <w:r w:rsidRPr="00493255">
        <w:rPr>
          <w:rFonts w:eastAsia="SimSun"/>
          <w:color w:val="000000"/>
          <w:lang w:eastAsia="zh-CN"/>
        </w:rPr>
        <w:t xml:space="preserve">, </w:t>
      </w:r>
      <w:proofErr w:type="spellStart"/>
      <w:r w:rsidRPr="00493255">
        <w:rPr>
          <w:rFonts w:eastAsia="SimSun"/>
          <w:color w:val="000000"/>
          <w:lang w:eastAsia="zh-CN"/>
        </w:rPr>
        <w:t>mpeg</w:t>
      </w:r>
      <w:proofErr w:type="spellEnd"/>
      <w:r w:rsidRPr="00493255">
        <w:rPr>
          <w:rFonts w:eastAsia="SimSun"/>
          <w:color w:val="000000"/>
          <w:lang w:eastAsia="zh-CN"/>
        </w:rPr>
        <w:t xml:space="preserve">, mp4, m4a, </w:t>
      </w:r>
      <w:r w:rsidRPr="00493255">
        <w:rPr>
          <w:rFonts w:eastAsia="SimSun"/>
          <w:color w:val="000000"/>
          <w:lang w:eastAsia="zh-CN"/>
        </w:rPr>
        <w:lastRenderedPageBreak/>
        <w:t xml:space="preserve">mpeg4, </w:t>
      </w:r>
      <w:proofErr w:type="spellStart"/>
      <w:r w:rsidRPr="00493255">
        <w:rPr>
          <w:rFonts w:eastAsia="SimSun"/>
          <w:color w:val="000000"/>
          <w:lang w:eastAsia="zh-CN"/>
        </w:rPr>
        <w:t>ogg</w:t>
      </w:r>
      <w:proofErr w:type="spellEnd"/>
      <w:r w:rsidRPr="00493255">
        <w:rPr>
          <w:rFonts w:eastAsia="SimSun"/>
          <w:color w:val="000000"/>
          <w:lang w:eastAsia="zh-CN"/>
        </w:rPr>
        <w:t xml:space="preserve">, </w:t>
      </w:r>
      <w:proofErr w:type="spellStart"/>
      <w:r w:rsidRPr="00493255">
        <w:rPr>
          <w:rFonts w:eastAsia="SimSun"/>
          <w:color w:val="000000"/>
          <w:lang w:eastAsia="zh-CN"/>
        </w:rPr>
        <w:t>ogv</w:t>
      </w:r>
      <w:proofErr w:type="spellEnd"/>
      <w:r w:rsidRPr="00493255">
        <w:rPr>
          <w:rFonts w:eastAsia="SimSun"/>
          <w:color w:val="000000"/>
          <w:lang w:eastAsia="zh-CN"/>
        </w:rPr>
        <w:t xml:space="preserve">, zip, tar, </w:t>
      </w:r>
      <w:proofErr w:type="spellStart"/>
      <w:r w:rsidRPr="00493255">
        <w:rPr>
          <w:rFonts w:eastAsia="SimSun"/>
          <w:color w:val="000000"/>
          <w:lang w:eastAsia="zh-CN"/>
        </w:rPr>
        <w:t>gz</w:t>
      </w:r>
      <w:proofErr w:type="spellEnd"/>
      <w:r w:rsidRPr="00493255">
        <w:rPr>
          <w:rFonts w:eastAsia="SimSun"/>
          <w:color w:val="000000"/>
          <w:lang w:eastAsia="zh-CN"/>
        </w:rPr>
        <w:t xml:space="preserve">, </w:t>
      </w:r>
      <w:proofErr w:type="spellStart"/>
      <w:r w:rsidRPr="00493255">
        <w:rPr>
          <w:rFonts w:eastAsia="SimSun"/>
          <w:color w:val="000000"/>
          <w:lang w:eastAsia="zh-CN"/>
        </w:rPr>
        <w:t>gzip</w:t>
      </w:r>
      <w:proofErr w:type="spellEnd"/>
      <w:r w:rsidRPr="00493255">
        <w:rPr>
          <w:rFonts w:eastAsia="SimSun"/>
          <w:color w:val="000000"/>
          <w:lang w:eastAsia="zh-CN"/>
        </w:rPr>
        <w:t xml:space="preserve">, 7z, </w:t>
      </w:r>
      <w:proofErr w:type="spellStart"/>
      <w:r w:rsidRPr="00493255">
        <w:rPr>
          <w:rFonts w:eastAsia="SimSun"/>
          <w:color w:val="000000"/>
          <w:lang w:eastAsia="zh-CN"/>
        </w:rPr>
        <w:t>html</w:t>
      </w:r>
      <w:proofErr w:type="spellEnd"/>
      <w:r w:rsidRPr="00493255">
        <w:rPr>
          <w:rFonts w:eastAsia="SimSun"/>
          <w:color w:val="000000"/>
          <w:lang w:eastAsia="zh-CN"/>
        </w:rPr>
        <w:t xml:space="preserve">, </w:t>
      </w:r>
      <w:proofErr w:type="spellStart"/>
      <w:r w:rsidRPr="00493255">
        <w:rPr>
          <w:rFonts w:eastAsia="SimSun"/>
          <w:color w:val="000000"/>
          <w:lang w:eastAsia="zh-CN"/>
        </w:rPr>
        <w:t>xhtml</w:t>
      </w:r>
      <w:proofErr w:type="spellEnd"/>
      <w:r w:rsidRPr="00493255">
        <w:rPr>
          <w:rFonts w:eastAsia="SimSun"/>
          <w:color w:val="000000"/>
          <w:lang w:eastAsia="zh-CN"/>
        </w:rPr>
        <w:t xml:space="preserve">, </w:t>
      </w:r>
      <w:proofErr w:type="spellStart"/>
      <w:r w:rsidRPr="00493255">
        <w:rPr>
          <w:rFonts w:eastAsia="SimSun"/>
          <w:color w:val="000000"/>
          <w:lang w:eastAsia="zh-CN"/>
        </w:rPr>
        <w:t>css</w:t>
      </w:r>
      <w:proofErr w:type="spellEnd"/>
      <w:r w:rsidRPr="00493255">
        <w:rPr>
          <w:rFonts w:eastAsia="SimSun"/>
          <w:color w:val="000000"/>
          <w:lang w:eastAsia="zh-CN"/>
        </w:rPr>
        <w:t xml:space="preserve">, </w:t>
      </w:r>
      <w:proofErr w:type="spellStart"/>
      <w:r w:rsidRPr="00493255">
        <w:rPr>
          <w:rFonts w:eastAsia="SimSun"/>
          <w:color w:val="000000"/>
          <w:lang w:eastAsia="zh-CN"/>
        </w:rPr>
        <w:t>xml</w:t>
      </w:r>
      <w:proofErr w:type="spellEnd"/>
      <w:r w:rsidRPr="00493255">
        <w:rPr>
          <w:rFonts w:eastAsia="SimSun"/>
          <w:color w:val="000000"/>
          <w:lang w:eastAsia="zh-CN"/>
        </w:rPr>
        <w:t xml:space="preserve">, </w:t>
      </w:r>
      <w:proofErr w:type="spellStart"/>
      <w:r w:rsidRPr="00493255">
        <w:rPr>
          <w:rFonts w:eastAsia="SimSun"/>
          <w:color w:val="000000"/>
          <w:lang w:eastAsia="zh-CN"/>
        </w:rPr>
        <w:t>xsd</w:t>
      </w:r>
      <w:proofErr w:type="spellEnd"/>
      <w:r w:rsidRPr="00493255">
        <w:rPr>
          <w:rFonts w:eastAsia="SimSun"/>
          <w:color w:val="000000"/>
          <w:lang w:eastAsia="zh-CN"/>
        </w:rPr>
        <w:t xml:space="preserve">, </w:t>
      </w:r>
      <w:proofErr w:type="spellStart"/>
      <w:r w:rsidRPr="00493255">
        <w:rPr>
          <w:rFonts w:eastAsia="SimSun"/>
          <w:color w:val="000000"/>
          <w:lang w:eastAsia="zh-CN"/>
        </w:rPr>
        <w:t>gml</w:t>
      </w:r>
      <w:proofErr w:type="spellEnd"/>
      <w:r w:rsidRPr="00493255">
        <w:rPr>
          <w:rFonts w:eastAsia="SimSun"/>
          <w:color w:val="000000"/>
          <w:lang w:eastAsia="zh-CN"/>
        </w:rPr>
        <w:t xml:space="preserve">, </w:t>
      </w:r>
      <w:proofErr w:type="spellStart"/>
      <w:r w:rsidRPr="00493255">
        <w:rPr>
          <w:rFonts w:eastAsia="SimSun"/>
          <w:color w:val="000000"/>
          <w:lang w:eastAsia="zh-CN"/>
        </w:rPr>
        <w:t>rng</w:t>
      </w:r>
      <w:proofErr w:type="spellEnd"/>
      <w:r w:rsidRPr="00493255">
        <w:rPr>
          <w:rFonts w:eastAsia="SimSun"/>
          <w:color w:val="000000"/>
          <w:lang w:eastAsia="zh-CN"/>
        </w:rPr>
        <w:t xml:space="preserve">, </w:t>
      </w:r>
      <w:proofErr w:type="spellStart"/>
      <w:r w:rsidRPr="00493255">
        <w:rPr>
          <w:rFonts w:eastAsia="SimSun"/>
          <w:color w:val="000000"/>
          <w:lang w:eastAsia="zh-CN"/>
        </w:rPr>
        <w:t>xsl</w:t>
      </w:r>
      <w:proofErr w:type="spellEnd"/>
      <w:r w:rsidRPr="00493255">
        <w:rPr>
          <w:rFonts w:eastAsia="SimSun"/>
          <w:color w:val="000000"/>
          <w:lang w:eastAsia="zh-CN"/>
        </w:rPr>
        <w:t xml:space="preserve">, </w:t>
      </w:r>
      <w:proofErr w:type="spellStart"/>
      <w:r w:rsidRPr="00493255">
        <w:rPr>
          <w:rFonts w:eastAsia="SimSun"/>
          <w:color w:val="000000"/>
          <w:lang w:eastAsia="zh-CN"/>
        </w:rPr>
        <w:t>xslt</w:t>
      </w:r>
      <w:proofErr w:type="spellEnd"/>
      <w:r w:rsidRPr="00493255">
        <w:rPr>
          <w:rFonts w:eastAsia="SimSun"/>
          <w:color w:val="000000"/>
          <w:lang w:eastAsia="zh-CN"/>
        </w:rPr>
        <w:t xml:space="preserve">, </w:t>
      </w:r>
      <w:proofErr w:type="spellStart"/>
      <w:r w:rsidRPr="00493255">
        <w:rPr>
          <w:rFonts w:eastAsia="SimSun"/>
          <w:color w:val="000000"/>
          <w:lang w:eastAsia="zh-CN"/>
        </w:rPr>
        <w:t>tsl</w:t>
      </w:r>
      <w:proofErr w:type="spellEnd"/>
      <w:r w:rsidRPr="00493255">
        <w:rPr>
          <w:rFonts w:eastAsia="SimSun"/>
          <w:color w:val="000000"/>
          <w:lang w:eastAsia="zh-CN"/>
        </w:rPr>
        <w:t xml:space="preserve">, </w:t>
      </w:r>
      <w:proofErr w:type="spellStart"/>
      <w:r w:rsidRPr="00493255">
        <w:rPr>
          <w:rFonts w:eastAsia="SimSun"/>
          <w:color w:val="000000"/>
          <w:lang w:eastAsia="zh-CN"/>
        </w:rPr>
        <w:t>xmlsig</w:t>
      </w:r>
      <w:proofErr w:type="spellEnd"/>
      <w:r w:rsidRPr="00493255">
        <w:rPr>
          <w:rFonts w:eastAsia="SimSun"/>
          <w:color w:val="000000"/>
          <w:lang w:eastAsia="zh-CN"/>
        </w:rPr>
        <w:t xml:space="preserve">, </w:t>
      </w:r>
      <w:proofErr w:type="spellStart"/>
      <w:r w:rsidRPr="00493255">
        <w:rPr>
          <w:rFonts w:eastAsia="SimSun"/>
          <w:color w:val="000000"/>
          <w:lang w:eastAsia="zh-CN"/>
        </w:rPr>
        <w:t>xades</w:t>
      </w:r>
      <w:proofErr w:type="spellEnd"/>
      <w:r w:rsidRPr="00493255">
        <w:rPr>
          <w:rFonts w:eastAsia="SimSun"/>
          <w:color w:val="000000"/>
          <w:lang w:eastAsia="zh-CN"/>
        </w:rPr>
        <w:t xml:space="preserve">, </w:t>
      </w:r>
      <w:proofErr w:type="spellStart"/>
      <w:r w:rsidRPr="00493255">
        <w:rPr>
          <w:rFonts w:eastAsia="SimSun"/>
          <w:color w:val="000000"/>
          <w:lang w:eastAsia="zh-CN"/>
        </w:rPr>
        <w:t>pades</w:t>
      </w:r>
      <w:proofErr w:type="spellEnd"/>
      <w:r w:rsidRPr="00493255">
        <w:rPr>
          <w:rFonts w:eastAsia="SimSun"/>
          <w:color w:val="000000"/>
          <w:lang w:eastAsia="zh-CN"/>
        </w:rPr>
        <w:t xml:space="preserve">, </w:t>
      </w:r>
      <w:proofErr w:type="spellStart"/>
      <w:r w:rsidRPr="00493255">
        <w:rPr>
          <w:rFonts w:eastAsia="SimSun"/>
          <w:color w:val="000000"/>
          <w:lang w:eastAsia="zh-CN"/>
        </w:rPr>
        <w:t>cades</w:t>
      </w:r>
      <w:proofErr w:type="spellEnd"/>
      <w:r w:rsidRPr="00493255">
        <w:rPr>
          <w:rFonts w:eastAsia="SimSun"/>
          <w:color w:val="000000"/>
          <w:lang w:eastAsia="zh-CN"/>
        </w:rPr>
        <w:t xml:space="preserve">, </w:t>
      </w:r>
      <w:proofErr w:type="spellStart"/>
      <w:r w:rsidRPr="00493255">
        <w:rPr>
          <w:rFonts w:eastAsia="SimSun"/>
          <w:color w:val="000000"/>
          <w:lang w:eastAsia="zh-CN"/>
        </w:rPr>
        <w:t>asic</w:t>
      </w:r>
      <w:proofErr w:type="spellEnd"/>
      <w:r w:rsidRPr="00493255">
        <w:rPr>
          <w:rFonts w:eastAsia="SimSun"/>
          <w:color w:val="000000"/>
          <w:lang w:eastAsia="zh-CN"/>
        </w:rPr>
        <w:t xml:space="preserve">, </w:t>
      </w:r>
      <w:proofErr w:type="spellStart"/>
      <w:r w:rsidRPr="00493255">
        <w:rPr>
          <w:rFonts w:eastAsia="SimSun"/>
          <w:color w:val="000000"/>
          <w:lang w:eastAsia="zh-CN"/>
        </w:rPr>
        <w:t>asics</w:t>
      </w:r>
      <w:proofErr w:type="spellEnd"/>
      <w:r w:rsidRPr="00493255">
        <w:rPr>
          <w:rFonts w:eastAsia="SimSun"/>
          <w:color w:val="000000"/>
          <w:lang w:eastAsia="zh-CN"/>
        </w:rPr>
        <w:t xml:space="preserve">, </w:t>
      </w:r>
      <w:proofErr w:type="spellStart"/>
      <w:r w:rsidRPr="00493255">
        <w:rPr>
          <w:rFonts w:eastAsia="SimSun"/>
          <w:color w:val="000000"/>
          <w:lang w:eastAsia="zh-CN"/>
        </w:rPr>
        <w:t>sig</w:t>
      </w:r>
      <w:proofErr w:type="spellEnd"/>
      <w:r w:rsidRPr="00493255">
        <w:rPr>
          <w:rFonts w:eastAsia="SimSun"/>
          <w:color w:val="000000"/>
          <w:lang w:eastAsia="zh-CN"/>
        </w:rPr>
        <w:t xml:space="preserve">, </w:t>
      </w:r>
      <w:proofErr w:type="spellStart"/>
      <w:r w:rsidRPr="00493255">
        <w:rPr>
          <w:rFonts w:eastAsia="SimSun"/>
          <w:color w:val="000000"/>
          <w:lang w:eastAsia="zh-CN"/>
        </w:rPr>
        <w:t>xmlenc</w:t>
      </w:r>
      <w:proofErr w:type="spellEnd"/>
      <w:r w:rsidRPr="00493255">
        <w:rPr>
          <w:rFonts w:eastAsia="SimSun"/>
          <w:color w:val="000000"/>
          <w:lang w:eastAsia="zh-CN"/>
        </w:rPr>
        <w:t xml:space="preserve">, </w:t>
      </w:r>
      <w:proofErr w:type="spellStart"/>
      <w:r w:rsidRPr="00493255">
        <w:rPr>
          <w:rFonts w:eastAsia="SimSun"/>
          <w:color w:val="000000"/>
          <w:lang w:eastAsia="zh-CN"/>
        </w:rPr>
        <w:t>dxf</w:t>
      </w:r>
      <w:proofErr w:type="spellEnd"/>
      <w:r w:rsidRPr="00493255">
        <w:rPr>
          <w:rFonts w:eastAsia="SimSun"/>
          <w:color w:val="000000"/>
          <w:lang w:eastAsia="zh-CN"/>
        </w:rPr>
        <w:t xml:space="preserve">, </w:t>
      </w:r>
      <w:proofErr w:type="spellStart"/>
      <w:r w:rsidRPr="00493255">
        <w:rPr>
          <w:rFonts w:eastAsia="SimSun"/>
          <w:color w:val="000000"/>
          <w:lang w:eastAsia="zh-CN"/>
        </w:rPr>
        <w:t>ath</w:t>
      </w:r>
      <w:proofErr w:type="spellEnd"/>
      <w:r w:rsidRPr="00493255">
        <w:rPr>
          <w:rFonts w:eastAsia="SimSun"/>
          <w:color w:val="000000"/>
          <w:lang w:eastAsia="zh-CN"/>
        </w:rPr>
        <w:t xml:space="preserve">, </w:t>
      </w:r>
      <w:proofErr w:type="spellStart"/>
      <w:r w:rsidRPr="00493255">
        <w:rPr>
          <w:rFonts w:eastAsia="SimSun"/>
          <w:color w:val="000000"/>
          <w:lang w:eastAsia="zh-CN"/>
        </w:rPr>
        <w:t>prd</w:t>
      </w:r>
      <w:proofErr w:type="spellEnd"/>
      <w:r w:rsidRPr="00493255">
        <w:rPr>
          <w:rFonts w:eastAsia="SimSun"/>
          <w:color w:val="000000"/>
          <w:lang w:eastAsia="zh-CN"/>
        </w:rPr>
        <w:t>.</w:t>
      </w:r>
    </w:p>
    <w:p w14:paraId="08826684" w14:textId="3A13A117"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Zamawiający określa informacje na temat kodowania i czasu odbioru danych tj.:</w:t>
      </w:r>
    </w:p>
    <w:p w14:paraId="0DA383D0" w14:textId="79C287D2" w:rsidR="008D6AC7" w:rsidRPr="00493255" w:rsidRDefault="008D6AC7" w:rsidP="00493255">
      <w:pPr>
        <w:pStyle w:val="Akapitzlist"/>
        <w:widowControl w:val="0"/>
        <w:numPr>
          <w:ilvl w:val="2"/>
          <w:numId w:val="17"/>
        </w:numPr>
        <w:suppressAutoHyphens/>
        <w:spacing w:line="271" w:lineRule="auto"/>
        <w:ind w:left="748" w:hanging="181"/>
        <w:jc w:val="both"/>
        <w:outlineLvl w:val="3"/>
        <w:rPr>
          <w:rFonts w:eastAsia="SimSun"/>
          <w:b/>
          <w:color w:val="000000"/>
          <w:lang w:eastAsia="zh-CN"/>
        </w:rPr>
      </w:pPr>
      <w:r w:rsidRPr="00493255">
        <w:rPr>
          <w:rFonts w:eastAsia="SimSun"/>
          <w:color w:val="000000"/>
          <w:lang w:eastAsia="zh-CN"/>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67F265DE" w14:textId="77777777" w:rsidR="00350B07" w:rsidRPr="00493255" w:rsidRDefault="00350B07" w:rsidP="00493255">
      <w:pPr>
        <w:pStyle w:val="Akapitzlist"/>
        <w:widowControl w:val="0"/>
        <w:suppressAutoHyphens/>
        <w:spacing w:line="271" w:lineRule="auto"/>
        <w:ind w:left="1429"/>
        <w:jc w:val="both"/>
        <w:outlineLvl w:val="3"/>
        <w:rPr>
          <w:rFonts w:eastAsia="SimSun"/>
          <w:b/>
          <w:color w:val="000000"/>
          <w:lang w:eastAsia="zh-CN"/>
        </w:rPr>
      </w:pPr>
    </w:p>
    <w:p w14:paraId="55047C55" w14:textId="41BDAE7E" w:rsidR="008D6AC7" w:rsidRPr="00493255" w:rsidRDefault="008D6AC7" w:rsidP="00493255">
      <w:pPr>
        <w:pStyle w:val="Akapitzlist"/>
        <w:widowControl w:val="0"/>
        <w:numPr>
          <w:ilvl w:val="0"/>
          <w:numId w:val="17"/>
        </w:numPr>
        <w:suppressAutoHyphens/>
        <w:spacing w:line="271" w:lineRule="auto"/>
        <w:ind w:left="782" w:hanging="357"/>
        <w:jc w:val="both"/>
        <w:outlineLvl w:val="3"/>
        <w:rPr>
          <w:rFonts w:eastAsia="SimSun"/>
          <w:b/>
          <w:color w:val="000000"/>
          <w:lang w:eastAsia="zh-CN"/>
        </w:rPr>
      </w:pPr>
      <w:r w:rsidRPr="00493255">
        <w:rPr>
          <w:rFonts w:eastAsia="SimSun"/>
          <w:color w:val="000000"/>
          <w:lang w:eastAsia="zh-CN"/>
        </w:rPr>
        <w:t>Oznaczenie czasu odbioru danych przez Platformę stanowi datę oraz dokładny czas (</w:t>
      </w:r>
      <w:proofErr w:type="spellStart"/>
      <w:r w:rsidRPr="00493255">
        <w:rPr>
          <w:rFonts w:eastAsia="SimSun"/>
          <w:color w:val="000000"/>
          <w:lang w:eastAsia="zh-CN"/>
        </w:rPr>
        <w:t>hh:mm:ss</w:t>
      </w:r>
      <w:proofErr w:type="spellEnd"/>
      <w:r w:rsidRPr="00493255">
        <w:rPr>
          <w:rFonts w:eastAsia="SimSun"/>
          <w:color w:val="000000"/>
          <w:lang w:eastAsia="zh-CN"/>
        </w:rPr>
        <w:t>) generowany wg. czasu lokalnego serwera synchronizowanego z Głównym Urzędem Miar, który udostępnia poprzez Internet usługę umożliwiającą synchronizację czasu w systemach komputerowych z czasem urzędowym obowiązującym w Polsce.</w:t>
      </w:r>
    </w:p>
    <w:p w14:paraId="238F0FEB" w14:textId="7606268F" w:rsidR="00A618C4" w:rsidRPr="00493255" w:rsidRDefault="00A618C4" w:rsidP="00493255">
      <w:pPr>
        <w:pStyle w:val="Akapitzlist"/>
        <w:widowControl w:val="0"/>
        <w:suppressAutoHyphens/>
        <w:spacing w:line="271" w:lineRule="auto"/>
        <w:ind w:left="782"/>
        <w:jc w:val="both"/>
        <w:outlineLvl w:val="3"/>
        <w:rPr>
          <w:rFonts w:eastAsia="Calibri"/>
        </w:rPr>
      </w:pPr>
    </w:p>
    <w:p w14:paraId="42625DEC"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TERMIN ZWIĄZANIA OFERTĄ</w:t>
      </w:r>
    </w:p>
    <w:p w14:paraId="52B9FF60" w14:textId="1E1E5428" w:rsidR="00A618C4" w:rsidRPr="00493255" w:rsidRDefault="00A618C4" w:rsidP="00493255">
      <w:pPr>
        <w:spacing w:after="0" w:line="271" w:lineRule="auto"/>
        <w:ind w:left="567"/>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Wykonawca związany jest ofertą przez </w:t>
      </w:r>
      <w:r w:rsidR="00A06B3C" w:rsidRPr="00493255">
        <w:rPr>
          <w:rFonts w:ascii="Times New Roman" w:eastAsia="Calibri" w:hAnsi="Times New Roman" w:cs="Times New Roman"/>
          <w:bCs/>
          <w:sz w:val="24"/>
          <w:szCs w:val="24"/>
        </w:rPr>
        <w:t>30</w:t>
      </w:r>
      <w:r w:rsidRPr="00493255">
        <w:rPr>
          <w:rFonts w:ascii="Times New Roman" w:eastAsia="Calibri" w:hAnsi="Times New Roman" w:cs="Times New Roman"/>
          <w:bCs/>
          <w:sz w:val="24"/>
          <w:szCs w:val="24"/>
        </w:rPr>
        <w:t xml:space="preserve"> dni od dnia upływu terminu składania ofert</w:t>
      </w:r>
    </w:p>
    <w:p w14:paraId="4486DB25" w14:textId="2E3D3A0A" w:rsidR="00A618C4" w:rsidRPr="00493255" w:rsidRDefault="00A618C4" w:rsidP="00493255">
      <w:pPr>
        <w:spacing w:after="0" w:line="271" w:lineRule="auto"/>
        <w:ind w:left="567"/>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tj. do dnia </w:t>
      </w:r>
      <w:r w:rsidR="009E37A2" w:rsidRPr="0076694D">
        <w:rPr>
          <w:rFonts w:ascii="Times New Roman" w:eastAsia="Calibri" w:hAnsi="Times New Roman" w:cs="Times New Roman"/>
          <w:b/>
          <w:bCs/>
          <w:sz w:val="24"/>
          <w:szCs w:val="24"/>
        </w:rPr>
        <w:t>7 grudnia 2024r.</w:t>
      </w:r>
      <w:r w:rsidR="009E37A2" w:rsidRPr="00493255">
        <w:rPr>
          <w:rFonts w:ascii="Times New Roman" w:eastAsia="Calibri" w:hAnsi="Times New Roman" w:cs="Times New Roman"/>
          <w:bCs/>
          <w:sz w:val="24"/>
          <w:szCs w:val="24"/>
        </w:rPr>
        <w:t xml:space="preserve"> </w:t>
      </w:r>
    </w:p>
    <w:p w14:paraId="2D54B0D8" w14:textId="77777777" w:rsidR="00AA5F21" w:rsidRPr="00493255" w:rsidRDefault="00AA5F21" w:rsidP="00493255">
      <w:pPr>
        <w:spacing w:after="0" w:line="271" w:lineRule="auto"/>
        <w:ind w:left="567"/>
        <w:jc w:val="both"/>
        <w:rPr>
          <w:rFonts w:ascii="Times New Roman" w:eastAsia="Calibri" w:hAnsi="Times New Roman" w:cs="Times New Roman"/>
          <w:bCs/>
          <w:sz w:val="24"/>
          <w:szCs w:val="24"/>
        </w:rPr>
      </w:pPr>
    </w:p>
    <w:p w14:paraId="0491E90C"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SPOSOBU PRZYGOTOWYWANIA OFERTY</w:t>
      </w:r>
    </w:p>
    <w:p w14:paraId="482D34A3" w14:textId="059A0DC3" w:rsidR="00AB743F" w:rsidRPr="00493255" w:rsidRDefault="00350B07"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SimSun" w:hAnsi="Times New Roman" w:cs="Times New Roman"/>
          <w:sz w:val="24"/>
          <w:szCs w:val="24"/>
          <w:lang w:eastAsia="zh-CN"/>
        </w:rPr>
        <w:t>Wykonawca składa ofertę za pośrednictwem Platformy zakupowej</w:t>
      </w:r>
      <w:r w:rsidR="001913B4" w:rsidRPr="00493255">
        <w:rPr>
          <w:rFonts w:ascii="Times New Roman" w:eastAsia="Calibri" w:hAnsi="Times New Roman" w:cs="Times New Roman"/>
          <w:bCs/>
          <w:strike/>
          <w:sz w:val="24"/>
          <w:szCs w:val="24"/>
        </w:rPr>
        <w:t>.</w:t>
      </w:r>
      <w:r w:rsidR="001913B4" w:rsidRPr="00493255">
        <w:rPr>
          <w:rFonts w:ascii="Times New Roman" w:eastAsia="Calibri" w:hAnsi="Times New Roman" w:cs="Times New Roman"/>
          <w:bCs/>
          <w:sz w:val="24"/>
          <w:szCs w:val="24"/>
        </w:rPr>
        <w:t xml:space="preserve"> </w:t>
      </w:r>
      <w:r w:rsidR="00AB743F" w:rsidRPr="00493255">
        <w:rPr>
          <w:rFonts w:ascii="Times New Roman" w:eastAsia="Calibri" w:hAnsi="Times New Roman" w:cs="Times New Roman"/>
          <w:bCs/>
          <w:sz w:val="24"/>
          <w:szCs w:val="24"/>
        </w:rPr>
        <w:t>Ofertę należy złożyć w oryginale. Do oferty Wykonawca dołącza dokumenty i oświadczenia, których obowiązek złożenia Zamawiający wskazał w niniejszym SWZ.</w:t>
      </w:r>
    </w:p>
    <w:p w14:paraId="56408AC6" w14:textId="38EB92ED" w:rsidR="00C31E86" w:rsidRPr="00493255" w:rsidRDefault="00C31E86"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złożyć jedną ofertę sporządzoną w języku polskim według wzoru stanowiącego Załącznik nr 2 do SWZ – Formularz ofertowy.</w:t>
      </w:r>
    </w:p>
    <w:p w14:paraId="1A1F77A4" w14:textId="0518A7C6" w:rsidR="00C31E86" w:rsidRPr="00493255" w:rsidRDefault="00C31E86"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Treść oferty musi być zgodna z warunkami zamówienia.</w:t>
      </w:r>
    </w:p>
    <w:p w14:paraId="75552AB5" w14:textId="77777777" w:rsidR="008B793C" w:rsidRPr="00493255" w:rsidRDefault="008B793C" w:rsidP="00E4721F">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14:paraId="0B9B12AF" w14:textId="56ECA9C5" w:rsidR="00E4721F" w:rsidRPr="00E4721F" w:rsidRDefault="00E4721F" w:rsidP="00E4721F">
      <w:pPr>
        <w:numPr>
          <w:ilvl w:val="1"/>
          <w:numId w:val="1"/>
        </w:numPr>
        <w:spacing w:after="0" w:line="240" w:lineRule="auto"/>
        <w:ind w:left="782" w:hanging="357"/>
        <w:jc w:val="both"/>
        <w:rPr>
          <w:rFonts w:ascii="Times New Roman" w:eastAsia="Calibri" w:hAnsi="Times New Roman" w:cs="Times New Roman"/>
          <w:bCs/>
          <w:sz w:val="24"/>
          <w:szCs w:val="24"/>
        </w:rPr>
      </w:pPr>
      <w:r w:rsidRPr="001913B4">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 języku obcym bez tłumaczenia na język polski spowoduje odrzucenie ofert na podstawie art. 226 ust. 1 pkt 3) ustawy jako niezgodnej z przepisami ustawy.</w:t>
      </w:r>
    </w:p>
    <w:p w14:paraId="16B65958" w14:textId="521C0C71" w:rsidR="005363BF" w:rsidRDefault="009C38C7"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t>
      </w:r>
      <w:r w:rsidR="00EC2F48"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w:t>
      </w:r>
      <w:r w:rsidRPr="00493255">
        <w:rPr>
          <w:rFonts w:ascii="Times New Roman" w:eastAsia="Calibri" w:hAnsi="Times New Roman" w:cs="Times New Roman"/>
          <w:bCs/>
          <w:sz w:val="24"/>
          <w:szCs w:val="24"/>
        </w:rPr>
        <w:lastRenderedPageBreak/>
        <w:t>o udzielenie zamówienia publicznego oraz do osoby działającej w imieniu podmiotu udostępniającego zasoby na zasadach określonych w art. 118 ustawy lub podwykonawcy niebędącego podmiotem udostępniającym zasoby na takich zasadach.</w:t>
      </w:r>
    </w:p>
    <w:p w14:paraId="6BDEA77B" w14:textId="57CC0B76" w:rsidR="00EC2F48" w:rsidRPr="00493255" w:rsidRDefault="00EC2F48"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14:paraId="44520515" w14:textId="482505FE" w:rsidR="00EC2F48" w:rsidRPr="00493255" w:rsidRDefault="00001D4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14:paraId="42360060" w14:textId="356A71BF" w:rsidR="00001D44" w:rsidRPr="00493255" w:rsidRDefault="00755127"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493255">
        <w:rPr>
          <w:rFonts w:ascii="Times New Roman" w:eastAsia="Calibri" w:hAnsi="Times New Roman" w:cs="Times New Roman"/>
          <w:bCs/>
          <w:sz w:val="24"/>
          <w:szCs w:val="24"/>
        </w:rPr>
        <w:t>2022 poz. 1233</w:t>
      </w:r>
      <w:r w:rsidRPr="00493255">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959E41E" w14:textId="714B2753" w:rsidR="007C0FDC" w:rsidRPr="00493255" w:rsidRDefault="000D4DD9"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w:t>
      </w:r>
      <w:r w:rsidRPr="0076694D">
        <w:rPr>
          <w:rFonts w:ascii="Times New Roman" w:eastAsia="Calibri" w:hAnsi="Times New Roman" w:cs="Times New Roman"/>
          <w:bCs/>
          <w:sz w:val="24"/>
          <w:szCs w:val="24"/>
        </w:rPr>
        <w:t>publicznej jest fakt, że Wykonawca zastrzegł ją w ofercie. Wykonawca nie może</w:t>
      </w:r>
      <w:r w:rsidRPr="00493255">
        <w:rPr>
          <w:rFonts w:ascii="Times New Roman" w:eastAsia="Calibri" w:hAnsi="Times New Roman" w:cs="Times New Roman"/>
          <w:bCs/>
          <w:sz w:val="24"/>
          <w:szCs w:val="24"/>
        </w:rPr>
        <w:t xml:space="preserve"> zastrzec informacji, o których mowa w art. 222 ust. 5 ustawy.</w:t>
      </w:r>
    </w:p>
    <w:p w14:paraId="75E564BF" w14:textId="40706D42" w:rsidR="000D4DD9" w:rsidRPr="0076694D" w:rsidRDefault="00334078" w:rsidP="00493255">
      <w:pPr>
        <w:numPr>
          <w:ilvl w:val="1"/>
          <w:numId w:val="1"/>
        </w:numPr>
        <w:spacing w:after="0" w:line="271" w:lineRule="auto"/>
        <w:ind w:left="709" w:hanging="425"/>
        <w:jc w:val="both"/>
        <w:rPr>
          <w:rFonts w:ascii="Times New Roman" w:eastAsia="Calibri" w:hAnsi="Times New Roman" w:cs="Times New Roman"/>
          <w:bCs/>
          <w:sz w:val="24"/>
          <w:szCs w:val="24"/>
        </w:rPr>
      </w:pPr>
      <w:bookmarkStart w:id="12" w:name="_Hlk100762716"/>
      <w:r w:rsidRPr="00493255">
        <w:rPr>
          <w:rFonts w:ascii="Times New Roman" w:eastAsia="Calibri" w:hAnsi="Times New Roman" w:cs="Times New Roman"/>
          <w:bCs/>
          <w:sz w:val="24"/>
          <w:szCs w:val="24"/>
        </w:rPr>
        <w:t xml:space="preserve">Wykonawca może złożyć ofertę do upływu terminu składania </w:t>
      </w:r>
      <w:r w:rsidRPr="0076694D">
        <w:rPr>
          <w:rFonts w:ascii="Times New Roman" w:eastAsia="Calibri" w:hAnsi="Times New Roman" w:cs="Times New Roman"/>
          <w:bCs/>
          <w:sz w:val="24"/>
          <w:szCs w:val="24"/>
        </w:rPr>
        <w:t>ofert.</w:t>
      </w:r>
      <w:bookmarkEnd w:id="12"/>
    </w:p>
    <w:p w14:paraId="1D806A75" w14:textId="020EAE89" w:rsidR="00B25BFB" w:rsidRPr="0076694D"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76694D">
        <w:rPr>
          <w:rFonts w:ascii="Times New Roman" w:eastAsia="Calibri" w:hAnsi="Times New Roman" w:cs="Times New Roman"/>
          <w:bCs/>
          <w:sz w:val="24"/>
          <w:szCs w:val="24"/>
        </w:rPr>
        <w:t xml:space="preserve">Wykonawca może do upływu terminu składania ofert. </w:t>
      </w:r>
      <w:r w:rsidR="00B25BFB" w:rsidRPr="0076694D">
        <w:rPr>
          <w:rFonts w:ascii="Times New Roman" w:eastAsia="Calibri" w:hAnsi="Times New Roman" w:cs="Times New Roman"/>
          <w:bCs/>
          <w:sz w:val="24"/>
          <w:szCs w:val="24"/>
        </w:rPr>
        <w:t xml:space="preserve"> </w:t>
      </w:r>
      <w:r w:rsidR="00B25BFB" w:rsidRPr="0076694D">
        <w:rPr>
          <w:rFonts w:ascii="Times New Roman" w:eastAsia="SimSun" w:hAnsi="Times New Roman" w:cs="Times New Roman"/>
          <w:sz w:val="24"/>
          <w:szCs w:val="24"/>
          <w:lang w:eastAsia="zh-CN"/>
        </w:rPr>
        <w:t>może samodzielnie wycofać złożoną przez siebie ofertę.:</w:t>
      </w:r>
    </w:p>
    <w:p w14:paraId="6280CB77" w14:textId="77777777" w:rsidR="00B25BFB" w:rsidRPr="00493255" w:rsidRDefault="00B25BFB" w:rsidP="00493255">
      <w:pPr>
        <w:widowControl w:val="0"/>
        <w:numPr>
          <w:ilvl w:val="1"/>
          <w:numId w:val="36"/>
        </w:numPr>
        <w:suppressAutoHyphens/>
        <w:spacing w:after="0" w:line="271" w:lineRule="auto"/>
        <w:contextualSpacing/>
        <w:jc w:val="both"/>
        <w:rPr>
          <w:rFonts w:ascii="Times New Roman" w:eastAsia="SimSun" w:hAnsi="Times New Roman" w:cs="Times New Roman"/>
          <w:sz w:val="24"/>
          <w:szCs w:val="24"/>
          <w:lang w:eastAsia="zh-CN"/>
        </w:rPr>
      </w:pPr>
      <w:r w:rsidRPr="0076694D">
        <w:rPr>
          <w:rFonts w:ascii="Times New Roman" w:eastAsia="SimSun" w:hAnsi="Times New Roman" w:cs="Times New Roman"/>
          <w:sz w:val="24"/>
          <w:szCs w:val="24"/>
          <w:lang w:eastAsia="zh-CN"/>
        </w:rPr>
        <w:t>w tym celu w postępowaniu jednoczęściowym w</w:t>
      </w:r>
      <w:r w:rsidRPr="00493255">
        <w:rPr>
          <w:rFonts w:ascii="Times New Roman" w:eastAsia="SimSun" w:hAnsi="Times New Roman" w:cs="Times New Roman"/>
          <w:sz w:val="24"/>
          <w:szCs w:val="24"/>
          <w:lang w:eastAsia="zh-CN"/>
        </w:rPr>
        <w:t xml:space="preserve"> sekcji „Przygotowanie oferty” wybiera akcję „Wycofaj ofertę” lub w postępowaniu wieloczęściowym wybiera akcję „Wycofaj ofertę na część”,</w:t>
      </w:r>
    </w:p>
    <w:p w14:paraId="020A8095" w14:textId="77777777" w:rsidR="00B25BFB" w:rsidRPr="00493255" w:rsidRDefault="00B25BFB" w:rsidP="00493255">
      <w:pPr>
        <w:widowControl w:val="0"/>
        <w:numPr>
          <w:ilvl w:val="1"/>
          <w:numId w:val="36"/>
        </w:numPr>
        <w:suppressAutoHyphens/>
        <w:spacing w:after="0" w:line="271" w:lineRule="auto"/>
        <w:contextualSpacing/>
        <w:jc w:val="both"/>
        <w:rPr>
          <w:rFonts w:ascii="Times New Roman" w:eastAsia="SimSun" w:hAnsi="Times New Roman" w:cs="Times New Roman"/>
          <w:sz w:val="24"/>
          <w:szCs w:val="24"/>
          <w:lang w:eastAsia="zh-CN"/>
        </w:rPr>
      </w:pPr>
      <w:r w:rsidRPr="00493255">
        <w:rPr>
          <w:rFonts w:ascii="Times New Roman" w:eastAsia="SimSun" w:hAnsi="Times New Roman" w:cs="Times New Roman"/>
          <w:sz w:val="24"/>
          <w:szCs w:val="24"/>
          <w:lang w:eastAsia="zh-CN"/>
        </w:rPr>
        <w:t>w tym celu w sekcji „Podgląd złożonej oferty” wybiera akcję „Wycofaj ofertę”, aby wycofać całą złożoną ofertę.</w:t>
      </w:r>
    </w:p>
    <w:p w14:paraId="0725E4C4" w14:textId="77777777"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Wykonawca po upływie terminu do składania ofert nie może skutecznie dokonać zmiany ani wycofać złożonej oferty.</w:t>
      </w:r>
    </w:p>
    <w:p w14:paraId="47272106" w14:textId="53C5ECBF"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Koszty związane z przygotowaniem oferty ponosi Wykonawca.</w:t>
      </w:r>
    </w:p>
    <w:p w14:paraId="1884196B" w14:textId="22214BD4" w:rsidR="007A7424" w:rsidRPr="00493255" w:rsidRDefault="007A7424" w:rsidP="00493255">
      <w:pPr>
        <w:numPr>
          <w:ilvl w:val="1"/>
          <w:numId w:val="1"/>
        </w:numPr>
        <w:spacing w:after="0" w:line="271" w:lineRule="auto"/>
        <w:ind w:left="709" w:hanging="425"/>
        <w:jc w:val="both"/>
        <w:rPr>
          <w:rFonts w:ascii="Times New Roman" w:eastAsia="Calibri" w:hAnsi="Times New Roman" w:cs="Times New Roman"/>
          <w:b/>
          <w:bCs/>
          <w:sz w:val="24"/>
          <w:szCs w:val="24"/>
        </w:rPr>
      </w:pPr>
      <w:r w:rsidRPr="00493255">
        <w:rPr>
          <w:rFonts w:ascii="Times New Roman" w:eastAsia="Calibri" w:hAnsi="Times New Roman" w:cs="Times New Roman"/>
          <w:b/>
          <w:bCs/>
          <w:sz w:val="24"/>
          <w:szCs w:val="24"/>
        </w:rPr>
        <w:lastRenderedPageBreak/>
        <w:t>W przypadku oferty Wykonawców wspólnie ubiegających się o udzielenie zamówienia:</w:t>
      </w:r>
    </w:p>
    <w:p w14:paraId="04B7EF83"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Formularzu ofertowym należy wskazać firmy (nazwy) wszystkich Wykonawców wspólnie ubiegających się o udzielenie zamówienia;</w:t>
      </w:r>
    </w:p>
    <w:p w14:paraId="1F6C1E07"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11C8B72E"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wszyscy Wykonawcy wspólnie ubiegający się o udzielenie zamówienia ponoszą solidarną odpowiedzialność za wykonanie umowy i wniesienie zabezpieczenia należytego wykonania umowy.</w:t>
      </w:r>
    </w:p>
    <w:p w14:paraId="5C2821DF" w14:textId="72119D77" w:rsidR="00A618C4" w:rsidRPr="00493255" w:rsidRDefault="00A618C4" w:rsidP="00493255">
      <w:pPr>
        <w:spacing w:after="0" w:line="271" w:lineRule="auto"/>
        <w:ind w:left="567"/>
        <w:contextualSpacing/>
        <w:jc w:val="both"/>
        <w:rPr>
          <w:rFonts w:ascii="Times New Roman" w:eastAsia="Calibri" w:hAnsi="Times New Roman" w:cs="Times New Roman"/>
          <w:bCs/>
          <w:sz w:val="24"/>
          <w:szCs w:val="24"/>
        </w:rPr>
      </w:pPr>
    </w:p>
    <w:p w14:paraId="0AA850C4" w14:textId="4264B20C" w:rsidR="00A618C4" w:rsidRPr="00493255" w:rsidRDefault="00B87FB6"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SPOSÓB ORAZ TERMIN SKŁADANIA I OTWARCIA OFERT</w:t>
      </w:r>
    </w:p>
    <w:p w14:paraId="131EE54A" w14:textId="25837319"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Ofertę wraz z wymaganymi dokumentami należy złożyć za pośrednictwem </w:t>
      </w:r>
      <w:hyperlink r:id="rId20" w:history="1">
        <w:r w:rsidR="009D4120" w:rsidRPr="00493255">
          <w:rPr>
            <w:rStyle w:val="Hipercze"/>
            <w:rFonts w:ascii="Times New Roman" w:eastAsia="Calibri" w:hAnsi="Times New Roman" w:cs="Times New Roman"/>
            <w:bCs/>
            <w:sz w:val="24"/>
            <w:szCs w:val="24"/>
          </w:rPr>
          <w:t>https://stoczek-lukowski.ezamawiajacy.pl</w:t>
        </w:r>
      </w:hyperlink>
      <w:r w:rsidR="009D4120" w:rsidRPr="00493255">
        <w:rPr>
          <w:rFonts w:ascii="Times New Roman" w:eastAsia="Calibri" w:hAnsi="Times New Roman" w:cs="Times New Roman"/>
          <w:bCs/>
          <w:sz w:val="24"/>
          <w:szCs w:val="24"/>
          <w:u w:val="single"/>
        </w:rPr>
        <w:t>.</w:t>
      </w:r>
      <w:r w:rsidRPr="00493255">
        <w:rPr>
          <w:rFonts w:ascii="Times New Roman" w:eastAsia="Calibri" w:hAnsi="Times New Roman" w:cs="Times New Roman"/>
          <w:bCs/>
          <w:sz w:val="24"/>
          <w:szCs w:val="24"/>
        </w:rPr>
        <w:t xml:space="preserve">  do dnia </w:t>
      </w:r>
      <w:r w:rsidR="009D4120" w:rsidRPr="00493255">
        <w:rPr>
          <w:rFonts w:ascii="Times New Roman" w:eastAsia="Calibri" w:hAnsi="Times New Roman" w:cs="Times New Roman"/>
          <w:b/>
          <w:bCs/>
          <w:sz w:val="24"/>
          <w:szCs w:val="24"/>
        </w:rPr>
        <w:t>8 listopada 2024r</w:t>
      </w:r>
      <w:r w:rsidRPr="00493255">
        <w:rPr>
          <w:rFonts w:ascii="Times New Roman" w:eastAsia="Calibri" w:hAnsi="Times New Roman" w:cs="Times New Roman"/>
          <w:b/>
          <w:bCs/>
          <w:sz w:val="24"/>
          <w:szCs w:val="24"/>
        </w:rPr>
        <w:t>.</w:t>
      </w:r>
      <w:r w:rsidR="001913B4" w:rsidRPr="00493255">
        <w:rPr>
          <w:rFonts w:ascii="Times New Roman" w:eastAsia="Calibri" w:hAnsi="Times New Roman" w:cs="Times New Roman"/>
          <w:b/>
          <w:bCs/>
          <w:sz w:val="24"/>
          <w:szCs w:val="24"/>
        </w:rPr>
        <w:t xml:space="preserve"> godz.</w:t>
      </w:r>
      <w:r w:rsidR="009D4120" w:rsidRPr="00493255">
        <w:rPr>
          <w:rFonts w:ascii="Times New Roman" w:eastAsia="Calibri" w:hAnsi="Times New Roman" w:cs="Times New Roman"/>
          <w:b/>
          <w:bCs/>
          <w:sz w:val="24"/>
          <w:szCs w:val="24"/>
        </w:rPr>
        <w:t>10</w:t>
      </w:r>
      <w:r w:rsidR="009D4120" w:rsidRPr="00493255">
        <w:rPr>
          <w:rFonts w:ascii="Times New Roman" w:eastAsia="Calibri" w:hAnsi="Times New Roman" w:cs="Times New Roman"/>
          <w:b/>
          <w:bCs/>
          <w:sz w:val="24"/>
          <w:szCs w:val="24"/>
          <w:vertAlign w:val="superscript"/>
        </w:rPr>
        <w:t>00</w:t>
      </w:r>
      <w:r w:rsidRPr="00493255">
        <w:rPr>
          <w:rFonts w:ascii="Times New Roman" w:eastAsia="Calibri" w:hAnsi="Times New Roman" w:cs="Times New Roman"/>
          <w:bCs/>
          <w:sz w:val="24"/>
          <w:szCs w:val="24"/>
        </w:rPr>
        <w:t>.</w:t>
      </w:r>
    </w:p>
    <w:p w14:paraId="234EFC69" w14:textId="7351D363"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
          <w:bCs/>
          <w:sz w:val="24"/>
          <w:szCs w:val="24"/>
        </w:rPr>
      </w:pPr>
      <w:r w:rsidRPr="00493255">
        <w:rPr>
          <w:rFonts w:ascii="Times New Roman" w:eastAsia="Calibri" w:hAnsi="Times New Roman" w:cs="Times New Roman"/>
          <w:bCs/>
          <w:sz w:val="24"/>
          <w:szCs w:val="24"/>
        </w:rPr>
        <w:t xml:space="preserve">Otwarcie ofert nastąpi dnia </w:t>
      </w:r>
      <w:r w:rsidR="009D4120" w:rsidRPr="00493255">
        <w:rPr>
          <w:rFonts w:ascii="Times New Roman" w:eastAsia="Calibri" w:hAnsi="Times New Roman" w:cs="Times New Roman"/>
          <w:b/>
          <w:bCs/>
          <w:sz w:val="24"/>
          <w:szCs w:val="24"/>
        </w:rPr>
        <w:t>8 listopada 2024r.</w:t>
      </w:r>
      <w:r w:rsidRPr="00493255">
        <w:rPr>
          <w:rFonts w:ascii="Times New Roman" w:eastAsia="Calibri" w:hAnsi="Times New Roman" w:cs="Times New Roman"/>
          <w:b/>
          <w:bCs/>
          <w:sz w:val="24"/>
          <w:szCs w:val="24"/>
        </w:rPr>
        <w:t xml:space="preserve"> o godz. </w:t>
      </w:r>
      <w:r w:rsidR="009D4120" w:rsidRPr="00493255">
        <w:rPr>
          <w:rFonts w:ascii="Times New Roman" w:eastAsia="Calibri" w:hAnsi="Times New Roman" w:cs="Times New Roman"/>
          <w:b/>
          <w:bCs/>
          <w:sz w:val="24"/>
          <w:szCs w:val="24"/>
        </w:rPr>
        <w:t>11</w:t>
      </w:r>
      <w:r w:rsidR="001913B4" w:rsidRPr="00493255">
        <w:rPr>
          <w:rFonts w:ascii="Times New Roman" w:eastAsia="Calibri" w:hAnsi="Times New Roman" w:cs="Times New Roman"/>
          <w:b/>
          <w:bCs/>
          <w:sz w:val="24"/>
          <w:szCs w:val="24"/>
          <w:vertAlign w:val="superscript"/>
        </w:rPr>
        <w:t>00</w:t>
      </w:r>
    </w:p>
    <w:p w14:paraId="28360849" w14:textId="6259C613"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Otwarcie ofert następuje po odszyfrowaniu ofert na platformie .</w:t>
      </w:r>
      <w:r w:rsidR="009D4120" w:rsidRPr="00493255">
        <w:rPr>
          <w:rFonts w:ascii="Times New Roman" w:eastAsia="Calibri" w:hAnsi="Times New Roman" w:cs="Times New Roman"/>
          <w:bCs/>
          <w:sz w:val="24"/>
          <w:szCs w:val="24"/>
        </w:rPr>
        <w:t xml:space="preserve"> </w:t>
      </w:r>
      <w:hyperlink r:id="rId21" w:history="1">
        <w:r w:rsidR="009D4120" w:rsidRPr="00493255">
          <w:rPr>
            <w:rStyle w:val="Hipercze"/>
            <w:rFonts w:ascii="Times New Roman" w:eastAsia="Calibri" w:hAnsi="Times New Roman" w:cs="Times New Roman"/>
            <w:bCs/>
            <w:sz w:val="24"/>
            <w:szCs w:val="24"/>
          </w:rPr>
          <w:t>https://stoczek-lukowski.ezamawiajacy.pl</w:t>
        </w:r>
      </w:hyperlink>
      <w:r w:rsidR="009D4120" w:rsidRPr="00493255">
        <w:rPr>
          <w:rFonts w:ascii="Times New Roman" w:eastAsia="Calibri" w:hAnsi="Times New Roman" w:cs="Times New Roman"/>
          <w:bCs/>
          <w:sz w:val="24"/>
          <w:szCs w:val="24"/>
          <w:u w:val="single"/>
        </w:rPr>
        <w:t>.</w:t>
      </w:r>
    </w:p>
    <w:p w14:paraId="3BE89E94"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awarii sytemu teleinformatycznego, przy użyciu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14:paraId="6CB2D664"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14:paraId="23D7A4E1" w14:textId="77777777" w:rsidR="005366C0" w:rsidRPr="00493255" w:rsidRDefault="005366C0"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Niezwłocznie po otwarciu ofert Zamawiający udostępni na stronie internetowej prowadzonego postępowania informacje o:</w:t>
      </w:r>
    </w:p>
    <w:p w14:paraId="6BF15ED4" w14:textId="77777777" w:rsidR="005366C0" w:rsidRPr="00493255" w:rsidRDefault="005366C0" w:rsidP="00493255">
      <w:pPr>
        <w:pStyle w:val="Akapitzlist"/>
        <w:numPr>
          <w:ilvl w:val="4"/>
          <w:numId w:val="1"/>
        </w:numPr>
        <w:spacing w:line="271" w:lineRule="auto"/>
        <w:ind w:left="993" w:hanging="284"/>
        <w:jc w:val="both"/>
        <w:rPr>
          <w:rFonts w:eastAsia="Calibri"/>
          <w:bCs/>
        </w:rPr>
      </w:pPr>
      <w:r w:rsidRPr="00493255">
        <w:rPr>
          <w:rFonts w:eastAsia="Calibri"/>
          <w:bCs/>
        </w:rPr>
        <w:t>nazwach albo imionach i nazwiskach oraz siedzibach lub miejscach prowadzonej działalności gospodarczej albo miejscach zamieszkania Wykonawców, których oferty zostały otwarte;</w:t>
      </w:r>
    </w:p>
    <w:p w14:paraId="546CC04B" w14:textId="204AAD91" w:rsidR="00A618C4" w:rsidRPr="00493255" w:rsidRDefault="005366C0" w:rsidP="00493255">
      <w:pPr>
        <w:pStyle w:val="Akapitzlist"/>
        <w:numPr>
          <w:ilvl w:val="4"/>
          <w:numId w:val="1"/>
        </w:numPr>
        <w:spacing w:line="271" w:lineRule="auto"/>
        <w:ind w:left="993" w:hanging="284"/>
        <w:jc w:val="both"/>
        <w:rPr>
          <w:rFonts w:eastAsia="Calibri"/>
          <w:bCs/>
        </w:rPr>
      </w:pPr>
      <w:r w:rsidRPr="00493255">
        <w:rPr>
          <w:rFonts w:eastAsia="Calibri"/>
          <w:bCs/>
        </w:rPr>
        <w:t>cenach lub kosztach zawartych w ofertach.</w:t>
      </w:r>
    </w:p>
    <w:p w14:paraId="00AE8198" w14:textId="77777777" w:rsidR="00CE3DEB" w:rsidRPr="00493255" w:rsidRDefault="00CE3DEB" w:rsidP="00493255">
      <w:pPr>
        <w:spacing w:after="0" w:line="271" w:lineRule="auto"/>
        <w:ind w:left="993"/>
        <w:jc w:val="both"/>
        <w:rPr>
          <w:rFonts w:ascii="Times New Roman" w:eastAsia="Calibri" w:hAnsi="Times New Roman" w:cs="Times New Roman"/>
          <w:bCs/>
          <w:sz w:val="24"/>
          <w:szCs w:val="24"/>
        </w:rPr>
      </w:pPr>
    </w:p>
    <w:p w14:paraId="5A826B79"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SPOSÓB OBLICZENIA CENY</w:t>
      </w:r>
    </w:p>
    <w:p w14:paraId="3674F284" w14:textId="341C4AAE"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zostanie wyliczona przez Wykonawcę w oparciu o Formularz ofertowy, stanowiący Załącznik nr 2 do SWZ.</w:t>
      </w:r>
    </w:p>
    <w:p w14:paraId="736DA7AB" w14:textId="3C69B68D"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Łączna cena oferty brutto musi zawierać wszystkie elementy związane z realizacją przedmiotu zamówienia. Cena oferty zostanie przedstawiona przez Wykonawcę w Formularzu ofertowym stanowiącym Załącznik nr 2 do SWZ.</w:t>
      </w:r>
    </w:p>
    <w:p w14:paraId="50C631C6"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14:paraId="1DEEE4D5" w14:textId="5E704D13" w:rsidR="00A618C4" w:rsidRPr="00493255" w:rsidRDefault="00D9676E"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lastRenderedPageBreak/>
        <w:t>Podstawę wyliczenia ceny oferty stanowi SOPZ</w:t>
      </w:r>
      <w:r w:rsidRPr="00493255">
        <w:rPr>
          <w:rFonts w:ascii="Times New Roman" w:eastAsia="Calibri" w:hAnsi="Times New Roman" w:cs="Times New Roman"/>
          <w:bCs/>
          <w:sz w:val="24"/>
          <w:szCs w:val="24"/>
        </w:rPr>
        <w:t xml:space="preserve"> będący Załącznikiem nr 1 do SWZ.</w:t>
      </w:r>
    </w:p>
    <w:p w14:paraId="728252C6"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14:paraId="0CAE6281" w14:textId="1C75F6FF"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Cenę oferty należy podać uwzględniając dane, o których mowa w Załączniku nr 1 do SWZ oraz inne koszty związane z obowiązującymi przy wykonaniu zamówienia przepisami prawa, w tym koszty należnego podatku od towarów i usług VAT, a także koszty wynikające z wszelkich upustów i rabatów. Wycena powinna być wykonana z</w:t>
      </w:r>
      <w:r w:rsidR="00F15795" w:rsidRPr="00493255">
        <w:rPr>
          <w:rFonts w:ascii="Times New Roman" w:eastAsia="Calibri" w:hAnsi="Times New Roman" w:cs="Times New Roman"/>
          <w:sz w:val="24"/>
          <w:szCs w:val="24"/>
        </w:rPr>
        <w:t> </w:t>
      </w:r>
      <w:r w:rsidRPr="00493255">
        <w:rPr>
          <w:rFonts w:ascii="Times New Roman" w:eastAsia="Calibri" w:hAnsi="Times New Roman" w:cs="Times New Roman"/>
          <w:sz w:val="24"/>
          <w:szCs w:val="24"/>
        </w:rPr>
        <w:t>należytą starannością, w sposób rzetelny i realny.</w:t>
      </w:r>
    </w:p>
    <w:p w14:paraId="1905A9FC"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Stawkę podatku od towarów i usług (VAT) należy uwzględnić w wysokości obowiązującej na dzień składania ofert.</w:t>
      </w:r>
    </w:p>
    <w:p w14:paraId="0956E817" w14:textId="77777777" w:rsidR="00D9676E" w:rsidRPr="00493255" w:rsidRDefault="00D9676E" w:rsidP="00493255">
      <w:pPr>
        <w:numPr>
          <w:ilvl w:val="1"/>
          <w:numId w:val="1"/>
        </w:numPr>
        <w:spacing w:after="0" w:line="271" w:lineRule="auto"/>
        <w:ind w:left="709" w:hanging="28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Wszystkie ceny podane w ofercie powinny być w złotych polskich cyfrowo i słownie, w zaokrągleniu do drugiego miejsca po przecinku.</w:t>
      </w:r>
    </w:p>
    <w:p w14:paraId="3B78AF45"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Wszystkie obliczenia winny być dokonywane zgodnie z zasadami arytmetyki.</w:t>
      </w:r>
    </w:p>
    <w:p w14:paraId="1FE8B24D" w14:textId="77777777" w:rsidR="00A618C4" w:rsidRPr="00493255" w:rsidRDefault="00A618C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14:paraId="3D0CEB58" w14:textId="77777777" w:rsidR="00A618C4" w:rsidRPr="00493255" w:rsidRDefault="00A618C4"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14:paraId="33AD71BA"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poinformowania Zamawiającego, że wybór jego oferty będzie prowadził do powstania u Zamawiającego obowiązku podatkowego;</w:t>
      </w:r>
    </w:p>
    <w:p w14:paraId="1FF0AF7C"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nazwy (rodzaju) towaru i/lub usługi, których dostawa lub świadczenie będą prowadziły do powstania obowiązku podatkowego;</w:t>
      </w:r>
    </w:p>
    <w:p w14:paraId="6F88E363"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wartości towaru i/lub usługi objętego obowiązkiem podatkowym Zamawiającego, bez kwoty podatku;</w:t>
      </w:r>
    </w:p>
    <w:p w14:paraId="718847C5"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wskazania stawki podatku od towarów i/lub usług, która zgodnie z wiedzą Wykonawcy, będzie miała zastosowanie.</w:t>
      </w:r>
    </w:p>
    <w:p w14:paraId="4F7CFD36" w14:textId="77777777" w:rsidR="006B179A" w:rsidRPr="00493255" w:rsidRDefault="006B179A" w:rsidP="00493255">
      <w:pPr>
        <w:numPr>
          <w:ilvl w:val="1"/>
          <w:numId w:val="1"/>
        </w:numPr>
        <w:spacing w:after="0" w:line="271" w:lineRule="auto"/>
        <w:ind w:left="709" w:hanging="425"/>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14:paraId="090AE22E"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14:paraId="0193AC7F"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14:paraId="194D36F1" w14:textId="77777777" w:rsidR="006B179A" w:rsidRPr="00493255" w:rsidRDefault="006B179A"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lastRenderedPageBreak/>
        <w:t xml:space="preserve">w przypadku rozbieżności pomiędzy ceną brutto oferty podaną liczbą a podaną słownie Zamawiający przyjmie, że prawidłowo podano ten zapis, który odpowiada właściwemu obliczeniu ceny zgodnie z zasadą arytmetyki z uwzględnieniem zapisu w </w:t>
      </w:r>
      <w:proofErr w:type="spellStart"/>
      <w:r w:rsidRPr="00493255">
        <w:rPr>
          <w:rFonts w:ascii="Times New Roman" w:eastAsia="Calibri" w:hAnsi="Times New Roman" w:cs="Times New Roman"/>
          <w:bCs/>
          <w:sz w:val="24"/>
          <w:szCs w:val="24"/>
        </w:rPr>
        <w:t>ppkt</w:t>
      </w:r>
      <w:proofErr w:type="spellEnd"/>
      <w:r w:rsidRPr="00493255">
        <w:rPr>
          <w:rFonts w:ascii="Times New Roman" w:eastAsia="Calibri" w:hAnsi="Times New Roman" w:cs="Times New Roman"/>
          <w:bCs/>
          <w:sz w:val="24"/>
          <w:szCs w:val="24"/>
        </w:rPr>
        <w:t>. 1) niniejszego Rozdziału, tj. punktem wyjścia będzie cena jednostkowa netto</w:t>
      </w:r>
    </w:p>
    <w:p w14:paraId="1C9B5BA0" w14:textId="424174DF" w:rsidR="00A618C4" w:rsidRPr="00493255" w:rsidRDefault="006B179A" w:rsidP="00493255">
      <w:pPr>
        <w:spacing w:after="0" w:line="271" w:lineRule="auto"/>
        <w:ind w:left="709"/>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niezwłocznie zawiadamiając o tym Wykonawcę, którego oferta została poprawiona.</w:t>
      </w:r>
    </w:p>
    <w:p w14:paraId="24100938" w14:textId="77777777" w:rsidR="00566ADA" w:rsidRPr="00493255" w:rsidRDefault="00566ADA" w:rsidP="00493255">
      <w:pPr>
        <w:spacing w:after="0" w:line="271" w:lineRule="auto"/>
        <w:ind w:left="993"/>
        <w:jc w:val="both"/>
        <w:rPr>
          <w:rFonts w:ascii="Times New Roman" w:eastAsia="Calibri" w:hAnsi="Times New Roman" w:cs="Times New Roman"/>
          <w:bCs/>
          <w:sz w:val="24"/>
          <w:szCs w:val="24"/>
        </w:rPr>
      </w:pPr>
    </w:p>
    <w:p w14:paraId="78BB15AE"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OPIS KRYTERIÓW OCENY OFERT, WRAZ Z PODANIEM WAG TYCH KRYTERIÓW I SPOSOBU OCENY OFERT</w:t>
      </w:r>
    </w:p>
    <w:p w14:paraId="3C3BAC2C"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14:paraId="5848E67B"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dokona oceny ofert przyznając punkty w ramach poszczególnych kryteriów oceny ofert, przyjmując zasadę, że 1% = 1 punkt.</w:t>
      </w:r>
    </w:p>
    <w:p w14:paraId="7FBED5FF" w14:textId="77777777" w:rsidR="00A618C4" w:rsidRPr="00493255" w:rsidRDefault="00A618C4" w:rsidP="00493255">
      <w:pPr>
        <w:numPr>
          <w:ilvl w:val="1"/>
          <w:numId w:val="17"/>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Zamawiający </w:t>
      </w:r>
      <w:r w:rsidRPr="00493255">
        <w:rPr>
          <w:rFonts w:ascii="Times New Roman" w:eastAsia="Calibri" w:hAnsi="Times New Roman" w:cs="Times New Roman"/>
          <w:sz w:val="24"/>
          <w:szCs w:val="24"/>
        </w:rPr>
        <w:t>dokona oceny ofert na podstawie poniższych kryteriów:</w:t>
      </w:r>
    </w:p>
    <w:p w14:paraId="3AD88660" w14:textId="77777777" w:rsidR="00441CD4" w:rsidRPr="00493255" w:rsidRDefault="00441CD4" w:rsidP="00493255">
      <w:pPr>
        <w:spacing w:after="0" w:line="271" w:lineRule="auto"/>
        <w:contextualSpacing/>
        <w:jc w:val="both"/>
        <w:rPr>
          <w:rFonts w:ascii="Times New Roman" w:eastAsia="Calibri" w:hAnsi="Times New Roman" w:cs="Times New Roman"/>
          <w:sz w:val="24"/>
          <w:szCs w:val="24"/>
        </w:rPr>
      </w:pPr>
    </w:p>
    <w:p w14:paraId="63F1BBEB"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Kryterium „Cena” – 100%</w:t>
      </w:r>
    </w:p>
    <w:p w14:paraId="1491064F" w14:textId="0DFA8B5A" w:rsidR="00F15795" w:rsidRPr="00493255" w:rsidRDefault="00F15795" w:rsidP="00493255">
      <w:pPr>
        <w:spacing w:after="0" w:line="271" w:lineRule="auto"/>
        <w:jc w:val="both"/>
        <w:rPr>
          <w:rFonts w:ascii="Times New Roman" w:eastAsia="Calibri" w:hAnsi="Times New Roman" w:cs="Times New Roman"/>
          <w:sz w:val="24"/>
          <w:szCs w:val="24"/>
        </w:rPr>
      </w:pPr>
    </w:p>
    <w:p w14:paraId="1AABBE52"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Punkty w kryterium „Cena” zostaną obliczone na podstawie poniższego wzoru:</w:t>
      </w:r>
    </w:p>
    <w:p w14:paraId="49B11D6A"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2AC24C3E" w14:textId="77777777" w:rsidR="00F15795" w:rsidRPr="00493255" w:rsidRDefault="00F15795" w:rsidP="00493255">
      <w:pPr>
        <w:spacing w:after="0" w:line="271" w:lineRule="auto"/>
        <w:ind w:left="3544"/>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Cena oferty najtańszej</w:t>
      </w:r>
    </w:p>
    <w:p w14:paraId="7AF3AD1A"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Liczba punktów =  ------------------------------------------------------------ x 100</w:t>
      </w:r>
    </w:p>
    <w:p w14:paraId="7144C2B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r>
      <w:r w:rsidRPr="00493255">
        <w:rPr>
          <w:rFonts w:ascii="Times New Roman" w:eastAsia="Calibri" w:hAnsi="Times New Roman" w:cs="Times New Roman"/>
          <w:sz w:val="24"/>
          <w:szCs w:val="24"/>
        </w:rPr>
        <w:tab/>
        <w:t>Cena oferty badanej</w:t>
      </w:r>
    </w:p>
    <w:p w14:paraId="75EDF11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44460140"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r w:rsidRPr="00493255">
        <w:rPr>
          <w:rFonts w:ascii="Times New Roman" w:eastAsia="Calibri" w:hAnsi="Times New Roman" w:cs="Times New Roman"/>
          <w:sz w:val="24"/>
          <w:szCs w:val="24"/>
        </w:rPr>
        <w:t>Końcowy wynik powyższego działania zostanie zaokrąglony do dwóch miejsc po przecinku zgodnie z zasadami arytmetyki.</w:t>
      </w:r>
    </w:p>
    <w:p w14:paraId="4CAAD9A1" w14:textId="77777777" w:rsidR="00F15795" w:rsidRPr="00493255" w:rsidRDefault="00F15795" w:rsidP="00493255">
      <w:pPr>
        <w:spacing w:after="0" w:line="271" w:lineRule="auto"/>
        <w:ind w:left="709"/>
        <w:jc w:val="both"/>
        <w:rPr>
          <w:rFonts w:ascii="Times New Roman" w:eastAsia="Calibri" w:hAnsi="Times New Roman" w:cs="Times New Roman"/>
          <w:sz w:val="24"/>
          <w:szCs w:val="24"/>
        </w:rPr>
      </w:pPr>
    </w:p>
    <w:p w14:paraId="3FC349E0" w14:textId="2E9C0B19" w:rsidR="00A618C4" w:rsidRPr="00493255" w:rsidRDefault="00F15795" w:rsidP="00493255">
      <w:pPr>
        <w:spacing w:after="0" w:line="271" w:lineRule="auto"/>
        <w:ind w:left="709"/>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Za najkorzystniejszą zostanie uznana oferta, która uzyska największą liczbę punktów.</w:t>
      </w:r>
    </w:p>
    <w:p w14:paraId="1A4ECF37" w14:textId="77777777" w:rsidR="0061133F" w:rsidRPr="00493255" w:rsidRDefault="0061133F" w:rsidP="00493255">
      <w:pPr>
        <w:spacing w:after="0" w:line="271" w:lineRule="auto"/>
        <w:ind w:left="851"/>
        <w:contextualSpacing/>
        <w:jc w:val="both"/>
        <w:rPr>
          <w:rFonts w:ascii="Times New Roman" w:eastAsia="Calibri" w:hAnsi="Times New Roman" w:cs="Times New Roman"/>
          <w:b/>
          <w:sz w:val="24"/>
          <w:szCs w:val="24"/>
        </w:rPr>
      </w:pPr>
    </w:p>
    <w:p w14:paraId="48FFAAA8"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WYMAGANIA DOTYCZĄCE WADIUM</w:t>
      </w:r>
    </w:p>
    <w:p w14:paraId="2DF3AA61" w14:textId="480EDD3E" w:rsidR="00A618C4" w:rsidRPr="00493255" w:rsidRDefault="007A687C" w:rsidP="00493255">
      <w:pPr>
        <w:numPr>
          <w:ilvl w:val="6"/>
          <w:numId w:val="12"/>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 xml:space="preserve">Zamawiający </w:t>
      </w:r>
      <w:r w:rsidR="009D4120" w:rsidRPr="00493255">
        <w:rPr>
          <w:rFonts w:ascii="Times New Roman" w:eastAsia="Calibri" w:hAnsi="Times New Roman" w:cs="Times New Roman"/>
          <w:sz w:val="24"/>
          <w:szCs w:val="24"/>
        </w:rPr>
        <w:t xml:space="preserve">nie </w:t>
      </w:r>
      <w:r w:rsidR="001913B4" w:rsidRPr="00493255">
        <w:rPr>
          <w:rFonts w:ascii="Times New Roman" w:eastAsia="Calibri" w:hAnsi="Times New Roman" w:cs="Times New Roman"/>
          <w:sz w:val="24"/>
          <w:szCs w:val="24"/>
        </w:rPr>
        <w:t xml:space="preserve">wymaga wniesienia wadium. </w:t>
      </w:r>
    </w:p>
    <w:p w14:paraId="77DC17A9"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DOTYCZĄCE ZABEZPIECZENIA NALEŻYTEGO WYKONANIA UMOWY</w:t>
      </w:r>
    </w:p>
    <w:p w14:paraId="60601116" w14:textId="16F223E0" w:rsidR="00E87686"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sz w:val="24"/>
          <w:szCs w:val="24"/>
        </w:rPr>
        <w:t>Zamawiający</w:t>
      </w:r>
      <w:r w:rsidR="009D4120" w:rsidRPr="00493255">
        <w:rPr>
          <w:rFonts w:ascii="Times New Roman" w:eastAsia="Calibri" w:hAnsi="Times New Roman" w:cs="Times New Roman"/>
          <w:sz w:val="24"/>
          <w:szCs w:val="24"/>
        </w:rPr>
        <w:t xml:space="preserve"> nie </w:t>
      </w:r>
      <w:r w:rsidRPr="00493255">
        <w:rPr>
          <w:rFonts w:ascii="Times New Roman" w:eastAsia="Calibri" w:hAnsi="Times New Roman" w:cs="Times New Roman"/>
          <w:sz w:val="24"/>
          <w:szCs w:val="24"/>
        </w:rPr>
        <w:t xml:space="preserve">wymaga wniesienia przez Wykonawcę, </w:t>
      </w:r>
    </w:p>
    <w:p w14:paraId="6256F8DA" w14:textId="77777777" w:rsidR="001913B4" w:rsidRPr="00493255" w:rsidRDefault="001913B4" w:rsidP="00493255">
      <w:pPr>
        <w:spacing w:after="0" w:line="271" w:lineRule="auto"/>
        <w:ind w:left="709"/>
        <w:jc w:val="both"/>
        <w:rPr>
          <w:rFonts w:ascii="Times New Roman" w:eastAsia="Calibri" w:hAnsi="Times New Roman" w:cs="Times New Roman"/>
          <w:bCs/>
          <w:sz w:val="24"/>
          <w:szCs w:val="24"/>
        </w:rPr>
      </w:pPr>
    </w:p>
    <w:p w14:paraId="226EFA8F"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PROJEKTOWANE POSTANOWIENIA UMOWY W SPRAWIE ZAMÓWIENIA PUBLICZNEGO, KTÓRE ZOSTANĄ WPROWADZONE DO UMOWY W SPRAWIE ZAMÓWIENIA PUBLICZNEGO</w:t>
      </w:r>
    </w:p>
    <w:p w14:paraId="168F0C3B" w14:textId="597645EA" w:rsidR="00A618C4" w:rsidRPr="00493255" w:rsidRDefault="00A618C4"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Istotne dla Stron postanowienia umowy zostały zawarte są we wzorze umowy stanowiącym Załącznik nr </w:t>
      </w:r>
      <w:r w:rsidR="0021477A" w:rsidRPr="00493255">
        <w:rPr>
          <w:rFonts w:ascii="Times New Roman" w:eastAsia="Calibri" w:hAnsi="Times New Roman" w:cs="Times New Roman"/>
          <w:bCs/>
          <w:sz w:val="24"/>
          <w:szCs w:val="24"/>
        </w:rPr>
        <w:t>7</w:t>
      </w:r>
      <w:r w:rsidR="0002350D" w:rsidRPr="00493255">
        <w:rPr>
          <w:rFonts w:ascii="Times New Roman" w:eastAsia="Calibri" w:hAnsi="Times New Roman" w:cs="Times New Roman"/>
          <w:bCs/>
          <w:sz w:val="24"/>
          <w:szCs w:val="24"/>
        </w:rPr>
        <w:t xml:space="preserve"> </w:t>
      </w:r>
      <w:r w:rsidRPr="00493255">
        <w:rPr>
          <w:rFonts w:ascii="Times New Roman" w:eastAsia="Calibri" w:hAnsi="Times New Roman" w:cs="Times New Roman"/>
          <w:bCs/>
          <w:sz w:val="24"/>
          <w:szCs w:val="24"/>
        </w:rPr>
        <w:t>do SWZ.</w:t>
      </w:r>
    </w:p>
    <w:p w14:paraId="08D4E377" w14:textId="13F801E8" w:rsidR="00A618C4" w:rsidRPr="00493255" w:rsidRDefault="00A618C4"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w:t>
      </w:r>
      <w:r w:rsidRPr="00493255">
        <w:rPr>
          <w:rFonts w:ascii="Times New Roman" w:eastAsia="Calibri" w:hAnsi="Times New Roman" w:cs="Times New Roman"/>
          <w:bCs/>
          <w:sz w:val="24"/>
          <w:szCs w:val="24"/>
        </w:rPr>
        <w:lastRenderedPageBreak/>
        <w:t xml:space="preserve">umowy w stosunku do treści oferty, na podstawie której dokonano wyboru Wykonawcy, na zasadach określonych we wzorze umowy stanowiącym Załącznik </w:t>
      </w:r>
      <w:r w:rsidR="001F0B45" w:rsidRPr="00493255">
        <w:rPr>
          <w:rFonts w:ascii="Times New Roman" w:eastAsia="Calibri" w:hAnsi="Times New Roman" w:cs="Times New Roman"/>
          <w:bCs/>
          <w:sz w:val="24"/>
          <w:szCs w:val="24"/>
        </w:rPr>
        <w:t xml:space="preserve">nr </w:t>
      </w:r>
      <w:r w:rsidR="0021477A" w:rsidRPr="00493255">
        <w:rPr>
          <w:rFonts w:ascii="Times New Roman" w:eastAsia="Calibri" w:hAnsi="Times New Roman" w:cs="Times New Roman"/>
          <w:bCs/>
          <w:sz w:val="24"/>
          <w:szCs w:val="24"/>
        </w:rPr>
        <w:t>7</w:t>
      </w:r>
      <w:r w:rsidR="00A57BF7" w:rsidRPr="00493255">
        <w:rPr>
          <w:rFonts w:ascii="Times New Roman" w:eastAsia="Calibri" w:hAnsi="Times New Roman" w:cs="Times New Roman"/>
          <w:bCs/>
          <w:sz w:val="24"/>
          <w:szCs w:val="24"/>
        </w:rPr>
        <w:t xml:space="preserve"> </w:t>
      </w:r>
      <w:r w:rsidRPr="00493255">
        <w:rPr>
          <w:rFonts w:ascii="Times New Roman" w:eastAsia="Calibri" w:hAnsi="Times New Roman" w:cs="Times New Roman"/>
          <w:bCs/>
          <w:sz w:val="24"/>
          <w:szCs w:val="24"/>
        </w:rPr>
        <w:t>do SWZ.</w:t>
      </w:r>
    </w:p>
    <w:p w14:paraId="6A271043" w14:textId="0397486A" w:rsidR="00A618C4" w:rsidRPr="00493255" w:rsidRDefault="00A618C4" w:rsidP="00493255">
      <w:pPr>
        <w:spacing w:after="0" w:line="271" w:lineRule="auto"/>
        <w:ind w:left="709"/>
        <w:jc w:val="both"/>
        <w:rPr>
          <w:rFonts w:ascii="Times New Roman" w:eastAsia="Calibri" w:hAnsi="Times New Roman" w:cs="Times New Roman"/>
          <w:bCs/>
          <w:sz w:val="24"/>
          <w:szCs w:val="24"/>
        </w:rPr>
      </w:pPr>
    </w:p>
    <w:p w14:paraId="77A7D7D7" w14:textId="7608E5C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O FORMALNOŚCIACH, JAKIE MUSZĄ ZOSTAĆ DOPEŁNIONE PO WYBORZE OFERTY W CELU ZAWARCIA UMOWY W</w:t>
      </w:r>
      <w:r w:rsidR="00323035" w:rsidRPr="00493255">
        <w:rPr>
          <w:rFonts w:ascii="Times New Roman" w:eastAsia="Calibri" w:hAnsi="Times New Roman" w:cs="Times New Roman"/>
          <w:b/>
          <w:sz w:val="24"/>
          <w:szCs w:val="24"/>
        </w:rPr>
        <w:t> </w:t>
      </w:r>
      <w:r w:rsidRPr="00493255">
        <w:rPr>
          <w:rFonts w:ascii="Times New Roman" w:eastAsia="Calibri" w:hAnsi="Times New Roman" w:cs="Times New Roman"/>
          <w:b/>
          <w:sz w:val="24"/>
          <w:szCs w:val="24"/>
        </w:rPr>
        <w:t>SPRAWIE ZAMÓWIENIA PUBLICZNEGO</w:t>
      </w:r>
    </w:p>
    <w:p w14:paraId="7D105CD2"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14:paraId="77C5DF18"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14:paraId="661D119F" w14:textId="77777777" w:rsidR="00A618C4" w:rsidRPr="00493255" w:rsidRDefault="00A618C4" w:rsidP="00493255">
      <w:pPr>
        <w:numPr>
          <w:ilvl w:val="5"/>
          <w:numId w:val="1"/>
        </w:numPr>
        <w:spacing w:after="0" w:line="271" w:lineRule="auto"/>
        <w:ind w:left="993"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przedłożyć Zamawiającemu:</w:t>
      </w:r>
    </w:p>
    <w:p w14:paraId="0439DD4D" w14:textId="77777777"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14:paraId="3AEB92F6" w14:textId="2D7B0074"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informacje o częściach zamówienia, których wykonanie zamierza powierzyć podwykonawcom ze wskazaniem nazw tych podwykonawców, jeżeli nie zostali ujawnieni przez Wykonawcę na etapie postępowania;</w:t>
      </w:r>
    </w:p>
    <w:p w14:paraId="7A71C5D9" w14:textId="5FAB6790" w:rsidR="00A618C4" w:rsidRPr="00493255" w:rsidRDefault="00A618C4"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wszelkie dane kontaktowe oraz wymagane informacje zgodnie z </w:t>
      </w:r>
      <w:r w:rsidR="00B213AF" w:rsidRPr="00493255">
        <w:rPr>
          <w:rFonts w:ascii="Times New Roman" w:eastAsia="Calibri" w:hAnsi="Times New Roman" w:cs="Times New Roman"/>
          <w:bCs/>
          <w:sz w:val="24"/>
          <w:szCs w:val="24"/>
        </w:rPr>
        <w:t>wzorem umowy</w:t>
      </w:r>
      <w:r w:rsidRPr="00493255">
        <w:rPr>
          <w:rFonts w:ascii="Times New Roman" w:eastAsia="Calibri" w:hAnsi="Times New Roman" w:cs="Times New Roman"/>
          <w:bCs/>
          <w:sz w:val="24"/>
          <w:szCs w:val="24"/>
        </w:rPr>
        <w:t>;</w:t>
      </w:r>
    </w:p>
    <w:p w14:paraId="79C017E8" w14:textId="78B85E3E" w:rsidR="00A618C4" w:rsidRPr="00493255" w:rsidRDefault="00881EAB" w:rsidP="00493255">
      <w:pPr>
        <w:numPr>
          <w:ilvl w:val="0"/>
          <w:numId w:val="18"/>
        </w:numPr>
        <w:spacing w:after="0" w:line="271" w:lineRule="auto"/>
        <w:ind w:left="1276" w:hanging="283"/>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sidRPr="00493255">
        <w:rPr>
          <w:rFonts w:ascii="Times New Roman" w:eastAsia="Calibri" w:hAnsi="Times New Roman" w:cs="Times New Roman"/>
          <w:bCs/>
          <w:sz w:val="24"/>
          <w:szCs w:val="24"/>
        </w:rPr>
        <w:t> </w:t>
      </w:r>
      <w:r w:rsidRPr="00493255">
        <w:rPr>
          <w:rFonts w:ascii="Times New Roman" w:eastAsia="Calibri" w:hAnsi="Times New Roman" w:cs="Times New Roman"/>
          <w:bCs/>
          <w:sz w:val="24"/>
          <w:szCs w:val="24"/>
        </w:rPr>
        <w:t>dokumentów do reprezentowania, o ile umocowanie do podpisania umowy nie będzie wynikać z dokumentów załączonych do oferty.</w:t>
      </w:r>
    </w:p>
    <w:p w14:paraId="596205B5"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2)-4) ustawy, wystąpi odpowiednio do gwaranta lub poręczyciela z żądaniem zapłaty wadium.</w:t>
      </w:r>
    </w:p>
    <w:p w14:paraId="2081D649" w14:textId="77777777" w:rsidR="00A618C4" w:rsidRPr="00493255" w:rsidRDefault="00A618C4" w:rsidP="00493255">
      <w:pPr>
        <w:numPr>
          <w:ilvl w:val="1"/>
          <w:numId w:val="1"/>
        </w:numPr>
        <w:spacing w:after="0" w:line="271" w:lineRule="auto"/>
        <w:ind w:left="709" w:hanging="284"/>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Zamawiający zawrze umowę na zasadach określonych w ustawie.</w:t>
      </w:r>
    </w:p>
    <w:p w14:paraId="5A1A0744" w14:textId="77777777" w:rsidR="00257B9E" w:rsidRPr="00493255" w:rsidRDefault="00257B9E" w:rsidP="00493255">
      <w:pPr>
        <w:spacing w:after="0" w:line="271" w:lineRule="auto"/>
        <w:ind w:left="709"/>
        <w:jc w:val="both"/>
        <w:rPr>
          <w:rFonts w:ascii="Times New Roman" w:eastAsia="Calibri" w:hAnsi="Times New Roman" w:cs="Times New Roman"/>
          <w:bCs/>
          <w:sz w:val="24"/>
          <w:szCs w:val="24"/>
        </w:rPr>
      </w:pPr>
    </w:p>
    <w:p w14:paraId="009F5D2A"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POUCZENIE O ŚRODKACH OCHRONY PRAWNEJ PRZYSŁUGUJĄCYCH WYKONAWCY</w:t>
      </w:r>
    </w:p>
    <w:p w14:paraId="7CC5D032"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Środki ochrony prawnej wnosi się zgodnie z zapisami zawartymi w dziale IX Środki ochrony prawnej ustawy z dnia 11 września 2019 r. Prawo zamówień publicznych.</w:t>
      </w:r>
    </w:p>
    <w:p w14:paraId="4BD11A5B"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14:paraId="2FECF4BE" w14:textId="1DA4DB89"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 xml:space="preserve">Środki ochrony prawnej wobec ogłoszenia wszczynającego postępowanie o udzielenie zamówienia oraz dokumentów zamówienia przysługują również organizacjom </w:t>
      </w:r>
      <w:r w:rsidRPr="00493255">
        <w:rPr>
          <w:rFonts w:eastAsia="Calibri"/>
          <w:bCs/>
        </w:rPr>
        <w:lastRenderedPageBreak/>
        <w:t>wpisanym na listę, o której mowa w art. 469 pkt 15</w:t>
      </w:r>
      <w:r w:rsidR="006A1F9E" w:rsidRPr="00493255">
        <w:rPr>
          <w:rFonts w:eastAsia="Calibri"/>
          <w:bCs/>
        </w:rPr>
        <w:t>)</w:t>
      </w:r>
      <w:r w:rsidRPr="00493255">
        <w:rPr>
          <w:rFonts w:eastAsia="Calibri"/>
          <w:bCs/>
        </w:rPr>
        <w:t xml:space="preserve"> ustawy, oraz Rzecznikowi Małych i Średnich Przedsiębiorców.</w:t>
      </w:r>
    </w:p>
    <w:p w14:paraId="3075F524"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14:paraId="384A30EF"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Na orzeczenie Izby oraz postanowienie Prezesa Izby, o którym mowa w art. 519 ust. 1 ustawy, stronom oraz uczestnikom postępowania odwoławczego przysługuje skarga do sądu.</w:t>
      </w:r>
    </w:p>
    <w:p w14:paraId="114405E9" w14:textId="77777777" w:rsidR="00A618C4" w:rsidRPr="00493255" w:rsidRDefault="00A618C4" w:rsidP="00493255">
      <w:pPr>
        <w:pStyle w:val="Akapitzlist"/>
        <w:numPr>
          <w:ilvl w:val="0"/>
          <w:numId w:val="25"/>
        </w:numPr>
        <w:spacing w:line="271" w:lineRule="auto"/>
        <w:ind w:left="709" w:hanging="283"/>
        <w:jc w:val="both"/>
        <w:rPr>
          <w:rFonts w:eastAsia="Calibri"/>
          <w:bCs/>
        </w:rPr>
      </w:pPr>
      <w:r w:rsidRPr="00493255">
        <w:rPr>
          <w:rFonts w:eastAsia="Calibri"/>
          <w:bCs/>
        </w:rPr>
        <w:t>Postępowanie odwoławcze uregulowane zostało w przepisach art. 506-578 ustawy, a postępowanie skargowe w przepisach art. 579-590 ustawy.</w:t>
      </w:r>
    </w:p>
    <w:p w14:paraId="79A38140" w14:textId="77777777" w:rsidR="00A618C4" w:rsidRPr="00493255" w:rsidRDefault="00A618C4" w:rsidP="00493255">
      <w:pPr>
        <w:spacing w:after="0" w:line="271" w:lineRule="auto"/>
        <w:ind w:left="709"/>
        <w:jc w:val="both"/>
        <w:rPr>
          <w:rFonts w:ascii="Times New Roman" w:eastAsia="Calibri" w:hAnsi="Times New Roman" w:cs="Times New Roman"/>
          <w:bCs/>
          <w:sz w:val="24"/>
          <w:szCs w:val="24"/>
        </w:rPr>
      </w:pPr>
    </w:p>
    <w:p w14:paraId="10A26AA4"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INFORMACJE DOTYCZĄCE PRZETWARZANIA DANYCH OSOBOWYCH</w:t>
      </w:r>
    </w:p>
    <w:p w14:paraId="218EEEB4" w14:textId="77777777" w:rsidR="009D4120" w:rsidRPr="00493255" w:rsidRDefault="009D4120" w:rsidP="00493255">
      <w:pPr>
        <w:autoSpaceDE w:val="0"/>
        <w:autoSpaceDN w:val="0"/>
        <w:adjustRightInd w:val="0"/>
        <w:spacing w:after="0" w:line="271" w:lineRule="auto"/>
        <w:ind w:left="426"/>
        <w:jc w:val="both"/>
        <w:rPr>
          <w:rFonts w:ascii="Times New Roman" w:eastAsia="Times New Roman" w:hAnsi="Times New Roman" w:cs="Times New Roman"/>
          <w:b/>
          <w:bCs/>
          <w:sz w:val="24"/>
          <w:szCs w:val="24"/>
          <w:lang w:eastAsia="ar-SA"/>
        </w:rPr>
      </w:pPr>
      <w:r w:rsidRPr="00493255">
        <w:rPr>
          <w:rFonts w:ascii="Times New Roman" w:eastAsia="Times New Roman" w:hAnsi="Times New Roman" w:cs="Times New Roman"/>
          <w:b/>
          <w:bCs/>
          <w:sz w:val="24"/>
          <w:szCs w:val="24"/>
          <w:lang w:eastAsia="ar-SA"/>
        </w:rPr>
        <w:t>Klauzula informacyjna z art. 13 ust. 1-3 RODO w celu związanym z postępowaniem o udzielenie zamówienia publicznego, którego wartość wynosi powyżej kwoty 130 000 zł netto</w:t>
      </w:r>
    </w:p>
    <w:p w14:paraId="0368306F" w14:textId="77777777" w:rsidR="009D4120" w:rsidRPr="00493255" w:rsidRDefault="009D4120" w:rsidP="00493255">
      <w:pPr>
        <w:autoSpaceDE w:val="0"/>
        <w:autoSpaceDN w:val="0"/>
        <w:adjustRightInd w:val="0"/>
        <w:spacing w:after="0" w:line="271" w:lineRule="auto"/>
        <w:ind w:left="567"/>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16B8E9"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SimSun" w:hAnsi="Times New Roman" w:cs="Times New Roman"/>
          <w:bCs/>
          <w:sz w:val="24"/>
          <w:szCs w:val="24"/>
          <w:lang w:eastAsia="ar-SA"/>
        </w:rPr>
      </w:pPr>
      <w:r w:rsidRPr="00493255">
        <w:rPr>
          <w:rFonts w:ascii="Times New Roman" w:eastAsia="SimSun" w:hAnsi="Times New Roman" w:cs="Times New Roman"/>
          <w:bCs/>
          <w:sz w:val="24"/>
          <w:szCs w:val="24"/>
          <w:lang w:eastAsia="ar-SA"/>
        </w:rPr>
        <w:t xml:space="preserve">Administratorem Pani/Pana danych osobowych jest </w:t>
      </w:r>
      <w:bookmarkStart w:id="13" w:name="_Hlk63671297"/>
      <w:r w:rsidRPr="00493255">
        <w:rPr>
          <w:rFonts w:ascii="Times New Roman" w:eastAsia="SimSun" w:hAnsi="Times New Roman" w:cs="Times New Roman"/>
          <w:bCs/>
          <w:sz w:val="24"/>
          <w:szCs w:val="24"/>
          <w:lang w:eastAsia="ar-SA"/>
        </w:rPr>
        <w:t>Miasto Stoczek Łukowski reprezentowane przez Burmistrza Miasta Stoczek Łukowski, Plac Tadeusza Kościuszki 1, 21-450 Stoczek Łukowski,  telefon kontaktowy: 25 797-00-01.</w:t>
      </w:r>
    </w:p>
    <w:bookmarkEnd w:id="13"/>
    <w:p w14:paraId="35C0B164"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sprawach z zakresu ochrony danych osobowych mogą Państwo kontaktować się z Inspektorem Ochrony Danych pod adresem e-mail: inspektor@cbi24.pl.</w:t>
      </w:r>
    </w:p>
    <w:p w14:paraId="3C620EA3"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Dane osobowe będą przetwarzane w celu związanym z postępowaniem o udzielenie zamówienia publicznego. </w:t>
      </w:r>
    </w:p>
    <w:p w14:paraId="18D85DBB"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Dane osobowe będą przetwarzane przez okres zgodnie z art. 78 ust. 1 i 4 ustawy z dnia z dnia 11 września 2019 r.– Prawo zamówień publicznych (</w:t>
      </w:r>
      <w:proofErr w:type="spellStart"/>
      <w:r w:rsidRPr="00493255">
        <w:rPr>
          <w:rFonts w:ascii="Times New Roman" w:eastAsia="Times New Roman" w:hAnsi="Times New Roman" w:cs="Times New Roman"/>
          <w:bCs/>
          <w:sz w:val="24"/>
          <w:szCs w:val="24"/>
          <w:lang w:eastAsia="ar-SA"/>
        </w:rPr>
        <w:t>t.j</w:t>
      </w:r>
      <w:proofErr w:type="spellEnd"/>
      <w:r w:rsidRPr="00493255">
        <w:rPr>
          <w:rFonts w:ascii="Times New Roman" w:eastAsia="Times New Roman" w:hAnsi="Times New Roman" w:cs="Times New Roman"/>
          <w:bCs/>
          <w:sz w:val="24"/>
          <w:szCs w:val="24"/>
          <w:lang w:eastAsia="ar-SA"/>
        </w:rPr>
        <w:t>. Dz. U. z 2024 r. poz. 1320), zwanej dalej PZP, przez okres 4 lat od dnia zakończenia postępowania o udzielenie zamówienia, a jeżeli czas trwania umowy przekracza 4 lata, okres przechowywania obejmuje cały czas obowiązywania umowy.</w:t>
      </w:r>
    </w:p>
    <w:p w14:paraId="3F909298"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Podstawą prawną przetwarzania danych jest art. 6 ust. 1 lit. c) ww. Rozporządzenia w związku z przepisami PZP.</w:t>
      </w:r>
    </w:p>
    <w:p w14:paraId="2854ABE2"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Odbiorcami Pani/Pana danych będą osoby lub podmioty, którym udostępniona zostanie dokumentacja postępowania w oparciu o art. 18 oraz art. 74 ust. 4 PZP.</w:t>
      </w:r>
    </w:p>
    <w:p w14:paraId="5352CEB3"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AD07B73" w14:textId="77777777" w:rsidR="009D4120" w:rsidRPr="00493255" w:rsidRDefault="009D4120" w:rsidP="00493255">
      <w:pPr>
        <w:numPr>
          <w:ilvl w:val="3"/>
          <w:numId w:val="30"/>
        </w:numPr>
        <w:autoSpaceDE w:val="0"/>
        <w:autoSpaceDN w:val="0"/>
        <w:adjustRightInd w:val="0"/>
        <w:spacing w:after="0" w:line="271" w:lineRule="auto"/>
        <w:ind w:left="930"/>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Osoba, której dane dotyczą ma prawo do:</w:t>
      </w:r>
    </w:p>
    <w:p w14:paraId="1B1CBD20" w14:textId="77777777" w:rsidR="009D4120" w:rsidRPr="00493255" w:rsidRDefault="009D4120" w:rsidP="00493255">
      <w:pPr>
        <w:autoSpaceDE w:val="0"/>
        <w:autoSpaceDN w:val="0"/>
        <w:adjustRightInd w:val="0"/>
        <w:spacing w:after="0" w:line="271" w:lineRule="auto"/>
        <w:ind w:left="930"/>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lastRenderedPageBreak/>
        <w:t xml:space="preserve"> - dostępu do treści swoich danych oraz możliwości ich poprawiania, sprostowania, ograniczenia przetwarzania, </w:t>
      </w:r>
    </w:p>
    <w:p w14:paraId="38904001"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w przypadku gdy przetwarzanie danych odbywa się z naruszeniem przepisów Rozporządzenia służy prawo wniesienia skargi do organu nadzorczego tj. Prezesa Urzędu Ochrony Danych Osobowych, ul. Stawki 2, 00-193 Warszawa,</w:t>
      </w:r>
    </w:p>
    <w:p w14:paraId="10F435DE" w14:textId="77777777" w:rsidR="009D4120" w:rsidRPr="00493255" w:rsidRDefault="009D4120" w:rsidP="00493255">
      <w:pPr>
        <w:numPr>
          <w:ilvl w:val="3"/>
          <w:numId w:val="30"/>
        </w:numPr>
        <w:autoSpaceDE w:val="0"/>
        <w:autoSpaceDN w:val="0"/>
        <w:adjustRightInd w:val="0"/>
        <w:spacing w:after="0" w:line="271" w:lineRule="auto"/>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Osobie, której dane dotyczą nie przysługuje:</w:t>
      </w:r>
    </w:p>
    <w:p w14:paraId="03C32E6A"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w związku z art. 17 ust. 3 lit. b, d lub e Rozporządzenia prawo do usunięcia danych osobowych;</w:t>
      </w:r>
    </w:p>
    <w:p w14:paraId="71D844CA"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prawo do przenoszenia danych osobowych, o którym mowa w art. 20 Rozporządzenia;</w:t>
      </w:r>
    </w:p>
    <w:p w14:paraId="10D3E0A3" w14:textId="77777777" w:rsidR="009D4120" w:rsidRPr="00493255" w:rsidRDefault="009D4120" w:rsidP="00493255">
      <w:pPr>
        <w:autoSpaceDE w:val="0"/>
        <w:autoSpaceDN w:val="0"/>
        <w:adjustRightInd w:val="0"/>
        <w:spacing w:after="0" w:line="271" w:lineRule="auto"/>
        <w:ind w:left="928"/>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 xml:space="preserve">- na podstawie art. 21 Rozporządzenia prawo sprzeciwu, wobec przetwarzania danych osobowych. </w:t>
      </w:r>
    </w:p>
    <w:p w14:paraId="2B5D8C62"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EDF43CC"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1638CBCB"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Wystąpienie z żądaniem, o którym mowa w art. 18 ust. 1 Rozporządzenia, nie ogranicza przetwarzania danych osobowych do czasu zakończenia postępowania o udzielenie zamówienia publicznego.</w:t>
      </w:r>
    </w:p>
    <w:p w14:paraId="1BEEE6B1"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14:paraId="3714D3C4"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50CDA46"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Skorzystanie przez osobę, której dane dotyczą, z uprawnienia do sprostowania lub uzupełnienia, o którym mowa w art. 16 Rozporządzenia, nie może naruszać integralności protokołu oraz jego załączników.</w:t>
      </w:r>
    </w:p>
    <w:p w14:paraId="491E81A0" w14:textId="77777777" w:rsidR="009D4120" w:rsidRPr="00493255" w:rsidRDefault="009D4120" w:rsidP="00493255">
      <w:pPr>
        <w:numPr>
          <w:ilvl w:val="3"/>
          <w:numId w:val="30"/>
        </w:numPr>
        <w:autoSpaceDE w:val="0"/>
        <w:autoSpaceDN w:val="0"/>
        <w:adjustRightInd w:val="0"/>
        <w:spacing w:after="0" w:line="271" w:lineRule="auto"/>
        <w:contextualSpacing/>
        <w:jc w:val="both"/>
        <w:rPr>
          <w:rFonts w:ascii="Times New Roman" w:eastAsia="Times New Roman" w:hAnsi="Times New Roman" w:cs="Times New Roman"/>
          <w:bCs/>
          <w:sz w:val="24"/>
          <w:szCs w:val="24"/>
          <w:lang w:eastAsia="ar-SA"/>
        </w:rPr>
      </w:pPr>
      <w:r w:rsidRPr="00493255">
        <w:rPr>
          <w:rFonts w:ascii="Times New Roman" w:eastAsia="Times New Roman" w:hAnsi="Times New Roman" w:cs="Times New Roman"/>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14:paraId="47E1ABD9" w14:textId="77777777" w:rsidR="00C661A9" w:rsidRPr="00493255" w:rsidRDefault="00C661A9" w:rsidP="00493255">
      <w:pPr>
        <w:spacing w:after="0" w:line="271" w:lineRule="auto"/>
        <w:ind w:left="993"/>
        <w:contextualSpacing/>
        <w:jc w:val="both"/>
        <w:rPr>
          <w:rFonts w:ascii="Times New Roman" w:eastAsia="Times New Roman" w:hAnsi="Times New Roman" w:cs="Times New Roman"/>
          <w:sz w:val="24"/>
          <w:szCs w:val="24"/>
          <w:lang w:eastAsia="pl-PL"/>
        </w:rPr>
      </w:pPr>
    </w:p>
    <w:p w14:paraId="1BCE5780" w14:textId="77777777" w:rsidR="009D4120" w:rsidRPr="00493255" w:rsidRDefault="009D4120" w:rsidP="00493255">
      <w:pPr>
        <w:spacing w:after="0" w:line="271" w:lineRule="auto"/>
        <w:ind w:left="993"/>
        <w:contextualSpacing/>
        <w:jc w:val="both"/>
        <w:rPr>
          <w:rFonts w:ascii="Times New Roman" w:eastAsia="Times New Roman" w:hAnsi="Times New Roman" w:cs="Times New Roman"/>
          <w:sz w:val="24"/>
          <w:szCs w:val="24"/>
          <w:lang w:eastAsia="pl-PL"/>
        </w:rPr>
      </w:pPr>
    </w:p>
    <w:p w14:paraId="085443ED" w14:textId="77777777" w:rsidR="00A618C4" w:rsidRPr="00493255" w:rsidRDefault="00A618C4" w:rsidP="00493255">
      <w:pPr>
        <w:numPr>
          <w:ilvl w:val="0"/>
          <w:numId w:val="1"/>
        </w:numPr>
        <w:spacing w:after="0" w:line="271" w:lineRule="auto"/>
        <w:ind w:left="567" w:hanging="210"/>
        <w:jc w:val="both"/>
        <w:rPr>
          <w:rFonts w:ascii="Times New Roman" w:eastAsia="Calibri" w:hAnsi="Times New Roman" w:cs="Times New Roman"/>
          <w:b/>
          <w:sz w:val="24"/>
          <w:szCs w:val="24"/>
        </w:rPr>
      </w:pPr>
      <w:r w:rsidRPr="00493255">
        <w:rPr>
          <w:rFonts w:ascii="Times New Roman" w:eastAsia="Calibri" w:hAnsi="Times New Roman" w:cs="Times New Roman"/>
          <w:b/>
          <w:sz w:val="24"/>
          <w:szCs w:val="24"/>
        </w:rPr>
        <w:t>ZAŁĄCZNIKI STANOWIĄCE INTEGRALNĄ CZĘŚĆ SWZ</w:t>
      </w:r>
    </w:p>
    <w:p w14:paraId="6DF862DB" w14:textId="18C7125F"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lastRenderedPageBreak/>
        <w:t>Załącznik nr 1 – Szczegółowy Opis Przedmiotu Zamówienia (SOPZ)</w:t>
      </w:r>
    </w:p>
    <w:p w14:paraId="6CF56910"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2 – Formularz ofertowy</w:t>
      </w:r>
    </w:p>
    <w:p w14:paraId="1DCC6E3F" w14:textId="269B7E42"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3 – Oświadczenie o niepodleganiu wykluczeniu, spełnianiu warunków udziału w postępowaniu</w:t>
      </w:r>
    </w:p>
    <w:p w14:paraId="46AE1BDC"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4 – Wzór zobowiązania</w:t>
      </w:r>
    </w:p>
    <w:p w14:paraId="206FB0DF" w14:textId="77777777"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5 – Wykaz dostaw i usług</w:t>
      </w:r>
    </w:p>
    <w:p w14:paraId="14C9AB7A" w14:textId="572C4486" w:rsidR="00A95643" w:rsidRPr="00493255" w:rsidRDefault="000A0235"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Załącznik nr 6</w:t>
      </w:r>
      <w:r w:rsidR="00FD5BA9" w:rsidRPr="00493255">
        <w:rPr>
          <w:rFonts w:ascii="Times New Roman" w:eastAsia="Calibri" w:hAnsi="Times New Roman" w:cs="Times New Roman"/>
          <w:bCs/>
          <w:sz w:val="24"/>
          <w:szCs w:val="24"/>
        </w:rPr>
        <w:t xml:space="preserve"> </w:t>
      </w:r>
      <w:r w:rsidR="00A95643" w:rsidRPr="00493255">
        <w:rPr>
          <w:rFonts w:ascii="Times New Roman" w:eastAsia="Calibri" w:hAnsi="Times New Roman" w:cs="Times New Roman"/>
          <w:bCs/>
          <w:sz w:val="24"/>
          <w:szCs w:val="24"/>
        </w:rPr>
        <w:t>– Wzór oświadczenia o przynależności lub braku przynależności do grupy kapitałowej</w:t>
      </w:r>
    </w:p>
    <w:p w14:paraId="5819E33B" w14:textId="7FF42774" w:rsidR="00A95643" w:rsidRPr="00493255" w:rsidRDefault="00A95643" w:rsidP="00493255">
      <w:pPr>
        <w:numPr>
          <w:ilvl w:val="1"/>
          <w:numId w:val="1"/>
        </w:numPr>
        <w:spacing w:after="0" w:line="271" w:lineRule="auto"/>
        <w:ind w:left="709" w:hanging="283"/>
        <w:contextualSpacing/>
        <w:jc w:val="both"/>
        <w:rPr>
          <w:rFonts w:ascii="Times New Roman" w:eastAsia="Calibri" w:hAnsi="Times New Roman" w:cs="Times New Roman"/>
          <w:bCs/>
          <w:sz w:val="24"/>
          <w:szCs w:val="24"/>
        </w:rPr>
      </w:pPr>
      <w:r w:rsidRPr="00493255">
        <w:rPr>
          <w:rFonts w:ascii="Times New Roman" w:eastAsia="Calibri" w:hAnsi="Times New Roman" w:cs="Times New Roman"/>
          <w:bCs/>
          <w:sz w:val="24"/>
          <w:szCs w:val="24"/>
        </w:rPr>
        <w:t xml:space="preserve">Załącznik nr </w:t>
      </w:r>
      <w:r w:rsidR="00FD5BA9" w:rsidRPr="00493255">
        <w:rPr>
          <w:rFonts w:ascii="Times New Roman" w:eastAsia="Calibri" w:hAnsi="Times New Roman" w:cs="Times New Roman"/>
          <w:bCs/>
          <w:sz w:val="24"/>
          <w:szCs w:val="24"/>
        </w:rPr>
        <w:t>7</w:t>
      </w:r>
      <w:r w:rsidRPr="00493255">
        <w:rPr>
          <w:rFonts w:ascii="Times New Roman" w:eastAsia="Calibri" w:hAnsi="Times New Roman" w:cs="Times New Roman"/>
          <w:bCs/>
          <w:sz w:val="24"/>
          <w:szCs w:val="24"/>
        </w:rPr>
        <w:t xml:space="preserve"> – Wzór umowy</w:t>
      </w:r>
    </w:p>
    <w:p w14:paraId="02478D38" w14:textId="549A7EF5" w:rsidR="0095179D" w:rsidRPr="001913B4" w:rsidRDefault="0095179D" w:rsidP="00FD5BA9">
      <w:pPr>
        <w:spacing w:after="120" w:line="240" w:lineRule="auto"/>
        <w:ind w:left="426"/>
        <w:contextualSpacing/>
        <w:jc w:val="both"/>
        <w:rPr>
          <w:rFonts w:ascii="Times New Roman" w:eastAsia="Calibri" w:hAnsi="Times New Roman" w:cs="Times New Roman"/>
          <w:bCs/>
          <w:sz w:val="24"/>
          <w:szCs w:val="24"/>
        </w:rPr>
      </w:pPr>
    </w:p>
    <w:sectPr w:rsidR="0095179D" w:rsidRPr="001913B4" w:rsidSect="009A1715">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0C550" w14:textId="77777777" w:rsidR="00344570" w:rsidRDefault="00344570" w:rsidP="00BA24E8">
      <w:pPr>
        <w:spacing w:after="0" w:line="240" w:lineRule="auto"/>
      </w:pPr>
      <w:r>
        <w:separator/>
      </w:r>
    </w:p>
  </w:endnote>
  <w:endnote w:type="continuationSeparator" w:id="0">
    <w:p w14:paraId="49CAFBC1" w14:textId="77777777" w:rsidR="00344570" w:rsidRDefault="00344570"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273854"/>
      <w:docPartObj>
        <w:docPartGallery w:val="Page Numbers (Bottom of Page)"/>
        <w:docPartUnique/>
      </w:docPartObj>
    </w:sdtPr>
    <w:sdtEndPr/>
    <w:sdtContent>
      <w:p w14:paraId="178CC8CC" w14:textId="77777777" w:rsidR="002858B3" w:rsidRDefault="002858B3">
        <w:pPr>
          <w:pStyle w:val="Stopka"/>
          <w:jc w:val="right"/>
        </w:pPr>
        <w:r>
          <w:fldChar w:fldCharType="begin"/>
        </w:r>
        <w:r>
          <w:instrText>PAGE   \* MERGEFORMAT</w:instrText>
        </w:r>
        <w:r>
          <w:fldChar w:fldCharType="separate"/>
        </w:r>
        <w:r w:rsidR="00DE4B71">
          <w:rPr>
            <w:noProof/>
          </w:rPr>
          <w:t>3</w:t>
        </w:r>
        <w:r>
          <w:fldChar w:fldCharType="end"/>
        </w:r>
      </w:p>
    </w:sdtContent>
  </w:sdt>
  <w:p w14:paraId="0F000843" w14:textId="77777777" w:rsidR="002858B3" w:rsidRDefault="002858B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470857"/>
      <w:docPartObj>
        <w:docPartGallery w:val="Page Numbers (Bottom of Page)"/>
        <w:docPartUnique/>
      </w:docPartObj>
    </w:sdtPr>
    <w:sdtEndPr/>
    <w:sdtContent>
      <w:p w14:paraId="1A0316BA" w14:textId="197F4887" w:rsidR="002858B3" w:rsidRDefault="002858B3" w:rsidP="00512C52">
        <w:pPr>
          <w:pStyle w:val="Stopka"/>
          <w:jc w:val="right"/>
        </w:pPr>
        <w:r>
          <w:fldChar w:fldCharType="begin"/>
        </w:r>
        <w:r>
          <w:instrText>PAGE   \* MERGEFORMAT</w:instrText>
        </w:r>
        <w:r>
          <w:fldChar w:fldCharType="separate"/>
        </w:r>
        <w:r w:rsidR="00DE4B71">
          <w:rPr>
            <w:noProof/>
          </w:rPr>
          <w:t>1</w:t>
        </w:r>
        <w:r>
          <w:fldChar w:fldCharType="end"/>
        </w:r>
      </w:p>
    </w:sdtContent>
  </w:sdt>
  <w:p w14:paraId="038B97B8" w14:textId="07B44E8F" w:rsidR="002858B3" w:rsidRDefault="002858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E4331" w14:textId="77777777" w:rsidR="00344570" w:rsidRDefault="00344570" w:rsidP="00BA24E8">
      <w:pPr>
        <w:spacing w:after="0" w:line="240" w:lineRule="auto"/>
      </w:pPr>
      <w:r>
        <w:separator/>
      </w:r>
    </w:p>
  </w:footnote>
  <w:footnote w:type="continuationSeparator" w:id="0">
    <w:p w14:paraId="74A0B880" w14:textId="77777777" w:rsidR="00344570" w:rsidRDefault="00344570" w:rsidP="00BA2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DA5C1" w14:textId="77777777" w:rsidR="002858B3" w:rsidRDefault="002858B3" w:rsidP="00AF4E75">
    <w:pPr>
      <w:pStyle w:val="Nagwek"/>
    </w:pPr>
    <w:r w:rsidRPr="00D300AA">
      <w:rPr>
        <w:rFonts w:ascii="Arial" w:eastAsia="Calibri" w:hAnsi="Arial" w:cs="Arial"/>
        <w:noProof/>
        <w:color w:val="000000"/>
        <w:sz w:val="16"/>
        <w:szCs w:val="16"/>
        <w:lang w:eastAsia="pl-PL"/>
      </w:rPr>
      <w:drawing>
        <wp:inline distT="0" distB="0" distL="0" distR="0" wp14:anchorId="71922C48" wp14:editId="0FB9B3C8">
          <wp:extent cx="5759450" cy="609600"/>
          <wp:effectExtent l="0" t="0" r="0" b="0"/>
          <wp:docPr id="889422935" name="Obraz 2"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e Europejskie dla Lubelskie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p w14:paraId="73DC9D79" w14:textId="77777777" w:rsidR="002858B3" w:rsidRPr="003C2793" w:rsidRDefault="002858B3" w:rsidP="00AF4E75">
    <w:pPr>
      <w:pStyle w:val="Nagwek"/>
      <w:jc w:val="center"/>
      <w:rPr>
        <w:b/>
        <w:bCs/>
      </w:rPr>
    </w:pPr>
  </w:p>
  <w:p w14:paraId="0973088A" w14:textId="45267D78" w:rsidR="002858B3" w:rsidRPr="003C2793" w:rsidRDefault="002858B3" w:rsidP="00AF4E75">
    <w:pPr>
      <w:pStyle w:val="Nagwek"/>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nsid w:val="02EC34FE"/>
    <w:multiLevelType w:val="hybridMultilevel"/>
    <w:tmpl w:val="8416E0F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4B419C"/>
    <w:multiLevelType w:val="multilevel"/>
    <w:tmpl w:val="E042E8E0"/>
    <w:lvl w:ilvl="0">
      <w:start w:val="1"/>
      <w:numFmt w:val="decimal"/>
      <w:lvlText w:val="%1."/>
      <w:lvlJc w:val="left"/>
      <w:pPr>
        <w:ind w:left="1211" w:hanging="360"/>
      </w:pPr>
      <w:rPr>
        <w:rFonts w:ascii="Times New Roman" w:hAnsi="Times New Roman" w:cs="Times New Roman" w:hint="default"/>
        <w:b w:val="0"/>
      </w:rPr>
    </w:lvl>
    <w:lvl w:ilvl="1">
      <w:start w:val="1"/>
      <w:numFmt w:val="lowerLetter"/>
      <w:lvlText w:val="%2)"/>
      <w:lvlJc w:val="left"/>
      <w:pPr>
        <w:ind w:left="2149" w:hanging="360"/>
      </w:pPr>
      <w:rPr>
        <w:rFonts w:hint="default"/>
        <w:b w:val="0"/>
        <w:bCs/>
      </w:rPr>
    </w:lvl>
    <w:lvl w:ilvl="2">
      <w:start w:val="1"/>
      <w:numFmt w:val="decimal"/>
      <w:lvlText w:val="%3)"/>
      <w:lvlJc w:val="left"/>
      <w:pPr>
        <w:ind w:left="2869" w:hanging="180"/>
      </w:pPr>
      <w:rPr>
        <w:rFonts w:hint="default"/>
        <w:b w:val="0"/>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nsid w:val="06116893"/>
    <w:multiLevelType w:val="multilevel"/>
    <w:tmpl w:val="5254B81C"/>
    <w:lvl w:ilvl="0">
      <w:start w:val="1"/>
      <w:numFmt w:val="decimal"/>
      <w:lvlText w:val="%1."/>
      <w:lvlJc w:val="left"/>
      <w:pPr>
        <w:ind w:left="360" w:hanging="360"/>
      </w:pPr>
      <w:rPr>
        <w:rFonts w:ascii="Times New Roman" w:hAnsi="Times New Roman"/>
        <w:b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nsid w:val="07CD754C"/>
    <w:multiLevelType w:val="hybridMultilevel"/>
    <w:tmpl w:val="7ED08CB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nsid w:val="07EB6106"/>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1B9E3524"/>
    <w:multiLevelType w:val="hybridMultilevel"/>
    <w:tmpl w:val="D9AE99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928"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FD328EC"/>
    <w:multiLevelType w:val="hybridMultilevel"/>
    <w:tmpl w:val="A8AA1568"/>
    <w:lvl w:ilvl="0" w:tplc="04150013">
      <w:start w:val="1"/>
      <w:numFmt w:val="upperRoman"/>
      <w:lvlText w:val="%1."/>
      <w:lvlJc w:val="right"/>
      <w:pPr>
        <w:ind w:left="1080" w:hanging="720"/>
      </w:pPr>
      <w:rPr>
        <w:rFonts w:hint="default"/>
      </w:rPr>
    </w:lvl>
    <w:lvl w:ilvl="1" w:tplc="62A85572">
      <w:start w:val="1"/>
      <w:numFmt w:val="decimal"/>
      <w:lvlText w:val="%2."/>
      <w:lvlJc w:val="left"/>
      <w:pPr>
        <w:ind w:left="5039" w:hanging="360"/>
      </w:pPr>
      <w:rPr>
        <w:b w:val="0"/>
        <w:bCs/>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C91D0C"/>
    <w:multiLevelType w:val="hybridMultilevel"/>
    <w:tmpl w:val="7ED08CB4"/>
    <w:lvl w:ilvl="0" w:tplc="FFFFFFFF">
      <w:start w:val="1"/>
      <w:numFmt w:val="lowerLetter"/>
      <w:lvlText w:val="%1)"/>
      <w:lvlJc w:val="left"/>
      <w:pPr>
        <w:ind w:left="2280" w:hanging="360"/>
      </w:pPr>
    </w:lvl>
    <w:lvl w:ilvl="1" w:tplc="FFFFFFFF" w:tentative="1">
      <w:start w:val="1"/>
      <w:numFmt w:val="lowerLetter"/>
      <w:lvlText w:val="%2."/>
      <w:lvlJc w:val="left"/>
      <w:pPr>
        <w:ind w:left="3000" w:hanging="360"/>
      </w:pPr>
    </w:lvl>
    <w:lvl w:ilvl="2" w:tplc="FFFFFFFF" w:tentative="1">
      <w:start w:val="1"/>
      <w:numFmt w:val="lowerRoman"/>
      <w:lvlText w:val="%3."/>
      <w:lvlJc w:val="right"/>
      <w:pPr>
        <w:ind w:left="3720" w:hanging="180"/>
      </w:pPr>
    </w:lvl>
    <w:lvl w:ilvl="3" w:tplc="FFFFFFFF" w:tentative="1">
      <w:start w:val="1"/>
      <w:numFmt w:val="decimal"/>
      <w:lvlText w:val="%4."/>
      <w:lvlJc w:val="left"/>
      <w:pPr>
        <w:ind w:left="4440" w:hanging="360"/>
      </w:pPr>
    </w:lvl>
    <w:lvl w:ilvl="4" w:tplc="FFFFFFFF" w:tentative="1">
      <w:start w:val="1"/>
      <w:numFmt w:val="lowerLetter"/>
      <w:lvlText w:val="%5."/>
      <w:lvlJc w:val="left"/>
      <w:pPr>
        <w:ind w:left="5160" w:hanging="360"/>
      </w:pPr>
    </w:lvl>
    <w:lvl w:ilvl="5" w:tplc="FFFFFFFF" w:tentative="1">
      <w:start w:val="1"/>
      <w:numFmt w:val="lowerRoman"/>
      <w:lvlText w:val="%6."/>
      <w:lvlJc w:val="right"/>
      <w:pPr>
        <w:ind w:left="5880" w:hanging="180"/>
      </w:pPr>
    </w:lvl>
    <w:lvl w:ilvl="6" w:tplc="FFFFFFFF" w:tentative="1">
      <w:start w:val="1"/>
      <w:numFmt w:val="decimal"/>
      <w:lvlText w:val="%7."/>
      <w:lvlJc w:val="left"/>
      <w:pPr>
        <w:ind w:left="6600" w:hanging="360"/>
      </w:pPr>
    </w:lvl>
    <w:lvl w:ilvl="7" w:tplc="FFFFFFFF" w:tentative="1">
      <w:start w:val="1"/>
      <w:numFmt w:val="lowerLetter"/>
      <w:lvlText w:val="%8."/>
      <w:lvlJc w:val="left"/>
      <w:pPr>
        <w:ind w:left="7320" w:hanging="360"/>
      </w:pPr>
    </w:lvl>
    <w:lvl w:ilvl="8" w:tplc="FFFFFFFF" w:tentative="1">
      <w:start w:val="1"/>
      <w:numFmt w:val="lowerRoman"/>
      <w:lvlText w:val="%9."/>
      <w:lvlJc w:val="right"/>
      <w:pPr>
        <w:ind w:left="8040" w:hanging="180"/>
      </w:pPr>
    </w:lvl>
  </w:abstractNum>
  <w:abstractNum w:abstractNumId="16">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466C510E"/>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2">
    <w:nsid w:val="46E05464"/>
    <w:multiLevelType w:val="multilevel"/>
    <w:tmpl w:val="1C181FE0"/>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2"/>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3">
    <w:nsid w:val="47D60EC7"/>
    <w:multiLevelType w:val="multilevel"/>
    <w:tmpl w:val="CA62B6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B972E80"/>
    <w:multiLevelType w:val="multilevel"/>
    <w:tmpl w:val="97BA32C2"/>
    <w:lvl w:ilvl="0">
      <w:start w:val="2"/>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6">
    <w:nsid w:val="4FF5409C"/>
    <w:multiLevelType w:val="hybridMultilevel"/>
    <w:tmpl w:val="CBEA61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56820B7E"/>
    <w:multiLevelType w:val="hybridMultilevel"/>
    <w:tmpl w:val="AF7CABEE"/>
    <w:lvl w:ilvl="0" w:tplc="783AE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861546"/>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32">
    <w:nsid w:val="69A93623"/>
    <w:multiLevelType w:val="multilevel"/>
    <w:tmpl w:val="B240E8AC"/>
    <w:lvl w:ilvl="0">
      <w:start w:val="9"/>
      <w:numFmt w:val="decimal"/>
      <w:lvlText w:val="%1)"/>
      <w:lvlJc w:val="left"/>
      <w:pPr>
        <w:tabs>
          <w:tab w:val="num" w:pos="-1497"/>
        </w:tabs>
        <w:ind w:left="706" w:hanging="360"/>
      </w:pPr>
      <w:rPr>
        <w:rFonts w:cs="Times New Roman" w:hint="default"/>
      </w:rPr>
    </w:lvl>
    <w:lvl w:ilvl="1">
      <w:start w:val="1"/>
      <w:numFmt w:val="lowerLetter"/>
      <w:lvlText w:val="%2)"/>
      <w:lvlJc w:val="left"/>
      <w:pPr>
        <w:tabs>
          <w:tab w:val="num" w:pos="-1497"/>
        </w:tabs>
        <w:ind w:left="652" w:hanging="360"/>
      </w:pPr>
      <w:rPr>
        <w:rFonts w:cs="Times New Roman" w:hint="default"/>
        <w:b w:val="0"/>
      </w:rPr>
    </w:lvl>
    <w:lvl w:ilvl="2">
      <w:start w:val="1"/>
      <w:numFmt w:val="lowerRoman"/>
      <w:lvlText w:val="%3."/>
      <w:lvlJc w:val="right"/>
      <w:pPr>
        <w:tabs>
          <w:tab w:val="num" w:pos="-1497"/>
        </w:tabs>
        <w:ind w:left="1372" w:hanging="180"/>
      </w:pPr>
      <w:rPr>
        <w:rFonts w:cs="Times New Roman" w:hint="default"/>
      </w:rPr>
    </w:lvl>
    <w:lvl w:ilvl="3">
      <w:start w:val="1"/>
      <w:numFmt w:val="decimal"/>
      <w:lvlText w:val="%4."/>
      <w:lvlJc w:val="left"/>
      <w:pPr>
        <w:tabs>
          <w:tab w:val="num" w:pos="-1497"/>
        </w:tabs>
        <w:ind w:left="2092" w:hanging="360"/>
      </w:pPr>
      <w:rPr>
        <w:rFonts w:hint="default"/>
        <w:b w:val="0"/>
        <w:i w:val="0"/>
        <w:color w:val="000000" w:themeColor="text1"/>
      </w:rPr>
    </w:lvl>
    <w:lvl w:ilvl="4">
      <w:start w:val="1"/>
      <w:numFmt w:val="lowerLetter"/>
      <w:lvlText w:val="%5."/>
      <w:lvlJc w:val="left"/>
      <w:pPr>
        <w:tabs>
          <w:tab w:val="num" w:pos="-1497"/>
        </w:tabs>
        <w:ind w:left="2812" w:hanging="360"/>
      </w:pPr>
      <w:rPr>
        <w:rFonts w:hint="default"/>
      </w:rPr>
    </w:lvl>
    <w:lvl w:ilvl="5">
      <w:start w:val="1"/>
      <w:numFmt w:val="lowerRoman"/>
      <w:lvlText w:val="%6."/>
      <w:lvlJc w:val="right"/>
      <w:pPr>
        <w:tabs>
          <w:tab w:val="num" w:pos="-1497"/>
        </w:tabs>
        <w:ind w:left="3532" w:hanging="180"/>
      </w:pPr>
      <w:rPr>
        <w:rFonts w:cs="Times New Roman" w:hint="default"/>
      </w:rPr>
    </w:lvl>
    <w:lvl w:ilvl="6">
      <w:start w:val="1"/>
      <w:numFmt w:val="decimal"/>
      <w:lvlText w:val="%7."/>
      <w:lvlJc w:val="left"/>
      <w:pPr>
        <w:tabs>
          <w:tab w:val="num" w:pos="-1497"/>
        </w:tabs>
        <w:ind w:left="4252" w:hanging="360"/>
      </w:pPr>
      <w:rPr>
        <w:rFonts w:cs="Times New Roman" w:hint="default"/>
      </w:rPr>
    </w:lvl>
    <w:lvl w:ilvl="7">
      <w:start w:val="1"/>
      <w:numFmt w:val="lowerLetter"/>
      <w:lvlText w:val="%8."/>
      <w:lvlJc w:val="left"/>
      <w:pPr>
        <w:tabs>
          <w:tab w:val="num" w:pos="-1497"/>
        </w:tabs>
        <w:ind w:left="4972" w:hanging="360"/>
      </w:pPr>
      <w:rPr>
        <w:rFonts w:cs="Times New Roman" w:hint="default"/>
      </w:rPr>
    </w:lvl>
    <w:lvl w:ilvl="8">
      <w:start w:val="1"/>
      <w:numFmt w:val="lowerRoman"/>
      <w:lvlText w:val="%9."/>
      <w:lvlJc w:val="right"/>
      <w:pPr>
        <w:tabs>
          <w:tab w:val="num" w:pos="-1497"/>
        </w:tabs>
        <w:ind w:left="5692" w:hanging="180"/>
      </w:pPr>
      <w:rPr>
        <w:rFonts w:cs="Times New Roman" w:hint="default"/>
      </w:rPr>
    </w:lvl>
  </w:abstractNum>
  <w:abstractNum w:abstractNumId="33">
    <w:nsid w:val="69B0421E"/>
    <w:multiLevelType w:val="multilevel"/>
    <w:tmpl w:val="3E8E19FA"/>
    <w:lvl w:ilvl="0">
      <w:start w:val="1"/>
      <w:numFmt w:val="decimal"/>
      <w:lvlText w:val="%1)"/>
      <w:lvlJc w:val="left"/>
      <w:pPr>
        <w:ind w:left="1069" w:hanging="360"/>
      </w:pPr>
      <w:rPr>
        <w:rFonts w:ascii="Times New Roman" w:hAnsi="Times New Roman"/>
        <w:strike w:val="0"/>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7A654655"/>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num w:numId="1">
    <w:abstractNumId w:val="14"/>
  </w:num>
  <w:num w:numId="2">
    <w:abstractNumId w:val="30"/>
  </w:num>
  <w:num w:numId="3">
    <w:abstractNumId w:val="20"/>
  </w:num>
  <w:num w:numId="4">
    <w:abstractNumId w:val="12"/>
  </w:num>
  <w:num w:numId="5">
    <w:abstractNumId w:val="9"/>
  </w:num>
  <w:num w:numId="6">
    <w:abstractNumId w:val="23"/>
  </w:num>
  <w:num w:numId="7">
    <w:abstractNumId w:val="35"/>
  </w:num>
  <w:num w:numId="8">
    <w:abstractNumId w:val="19"/>
  </w:num>
  <w:num w:numId="9">
    <w:abstractNumId w:val="21"/>
  </w:num>
  <w:num w:numId="10">
    <w:abstractNumId w:val="17"/>
  </w:num>
  <w:num w:numId="11">
    <w:abstractNumId w:val="6"/>
  </w:num>
  <w:num w:numId="12">
    <w:abstractNumId w:val="22"/>
  </w:num>
  <w:num w:numId="13">
    <w:abstractNumId w:val="29"/>
  </w:num>
  <w:num w:numId="14">
    <w:abstractNumId w:val="34"/>
  </w:num>
  <w:num w:numId="15">
    <w:abstractNumId w:val="4"/>
  </w:num>
  <w:num w:numId="16">
    <w:abstractNumId w:val="18"/>
  </w:num>
  <w:num w:numId="17">
    <w:abstractNumId w:val="3"/>
  </w:num>
  <w:num w:numId="18">
    <w:abstractNumId w:val="0"/>
  </w:num>
  <w:num w:numId="19">
    <w:abstractNumId w:val="26"/>
  </w:num>
  <w:num w:numId="20">
    <w:abstractNumId w:val="11"/>
  </w:num>
  <w:num w:numId="21">
    <w:abstractNumId w:val="10"/>
  </w:num>
  <w:num w:numId="22">
    <w:abstractNumId w:val="5"/>
  </w:num>
  <w:num w:numId="23">
    <w:abstractNumId w:val="2"/>
  </w:num>
  <w:num w:numId="24">
    <w:abstractNumId w:val="31"/>
  </w:num>
  <w:num w:numId="25">
    <w:abstractNumId w:val="16"/>
  </w:num>
  <w:num w:numId="26">
    <w:abstractNumId w:val="33"/>
  </w:num>
  <w:num w:numId="27">
    <w:abstractNumId w:val="7"/>
  </w:num>
  <w:num w:numId="28">
    <w:abstractNumId w:val="15"/>
  </w:num>
  <w:num w:numId="29">
    <w:abstractNumId w:val="1"/>
  </w:num>
  <w:num w:numId="30">
    <w:abstractNumId w:val="13"/>
  </w:num>
  <w:num w:numId="31">
    <w:abstractNumId w:val="32"/>
  </w:num>
  <w:num w:numId="32">
    <w:abstractNumId w:val="24"/>
  </w:num>
  <w:num w:numId="33">
    <w:abstractNumId w:val="36"/>
  </w:num>
  <w:num w:numId="34">
    <w:abstractNumId w:val="28"/>
  </w:num>
  <w:num w:numId="35">
    <w:abstractNumId w:val="27"/>
  </w:num>
  <w:num w:numId="36">
    <w:abstractNumId w:val="25"/>
  </w:num>
  <w:num w:numId="37">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C4"/>
    <w:rsid w:val="00001D44"/>
    <w:rsid w:val="000026BD"/>
    <w:rsid w:val="00003D06"/>
    <w:rsid w:val="0000413D"/>
    <w:rsid w:val="00005453"/>
    <w:rsid w:val="00006B26"/>
    <w:rsid w:val="00011347"/>
    <w:rsid w:val="000118E2"/>
    <w:rsid w:val="00014D56"/>
    <w:rsid w:val="0001587B"/>
    <w:rsid w:val="00017AD5"/>
    <w:rsid w:val="000209CC"/>
    <w:rsid w:val="00022D03"/>
    <w:rsid w:val="0002350D"/>
    <w:rsid w:val="000249A8"/>
    <w:rsid w:val="00024FD9"/>
    <w:rsid w:val="00026AB5"/>
    <w:rsid w:val="00031E1C"/>
    <w:rsid w:val="0003582D"/>
    <w:rsid w:val="000358F5"/>
    <w:rsid w:val="00035A3C"/>
    <w:rsid w:val="000363F2"/>
    <w:rsid w:val="000401B4"/>
    <w:rsid w:val="000408DE"/>
    <w:rsid w:val="0004097E"/>
    <w:rsid w:val="00040C44"/>
    <w:rsid w:val="00040C56"/>
    <w:rsid w:val="0004378F"/>
    <w:rsid w:val="00045945"/>
    <w:rsid w:val="00050759"/>
    <w:rsid w:val="000507CF"/>
    <w:rsid w:val="00054703"/>
    <w:rsid w:val="00055B06"/>
    <w:rsid w:val="0005718A"/>
    <w:rsid w:val="00057749"/>
    <w:rsid w:val="000601D2"/>
    <w:rsid w:val="00062514"/>
    <w:rsid w:val="00062ADB"/>
    <w:rsid w:val="00064966"/>
    <w:rsid w:val="00064D3B"/>
    <w:rsid w:val="00067AE4"/>
    <w:rsid w:val="00070F76"/>
    <w:rsid w:val="00075527"/>
    <w:rsid w:val="00075F78"/>
    <w:rsid w:val="000766BA"/>
    <w:rsid w:val="00076C80"/>
    <w:rsid w:val="000806F4"/>
    <w:rsid w:val="00080F6B"/>
    <w:rsid w:val="000813DC"/>
    <w:rsid w:val="00081736"/>
    <w:rsid w:val="0008366A"/>
    <w:rsid w:val="00084CDA"/>
    <w:rsid w:val="000851E6"/>
    <w:rsid w:val="00085245"/>
    <w:rsid w:val="00086F81"/>
    <w:rsid w:val="00087707"/>
    <w:rsid w:val="00087C2D"/>
    <w:rsid w:val="00087F90"/>
    <w:rsid w:val="0009042E"/>
    <w:rsid w:val="000912F3"/>
    <w:rsid w:val="000916E4"/>
    <w:rsid w:val="00091910"/>
    <w:rsid w:val="00091EA2"/>
    <w:rsid w:val="000928F6"/>
    <w:rsid w:val="00092D71"/>
    <w:rsid w:val="00093265"/>
    <w:rsid w:val="00094C9D"/>
    <w:rsid w:val="000955C9"/>
    <w:rsid w:val="000977FE"/>
    <w:rsid w:val="000A0235"/>
    <w:rsid w:val="000A1988"/>
    <w:rsid w:val="000A5013"/>
    <w:rsid w:val="000A69BA"/>
    <w:rsid w:val="000B0985"/>
    <w:rsid w:val="000B168D"/>
    <w:rsid w:val="000B29DE"/>
    <w:rsid w:val="000B3666"/>
    <w:rsid w:val="000B4CCF"/>
    <w:rsid w:val="000B6ACC"/>
    <w:rsid w:val="000C2644"/>
    <w:rsid w:val="000C2EA0"/>
    <w:rsid w:val="000C5502"/>
    <w:rsid w:val="000C73A8"/>
    <w:rsid w:val="000D1C9F"/>
    <w:rsid w:val="000D3EE6"/>
    <w:rsid w:val="000D4C3D"/>
    <w:rsid w:val="000D4C5D"/>
    <w:rsid w:val="000D4DD9"/>
    <w:rsid w:val="000D76C4"/>
    <w:rsid w:val="000E091A"/>
    <w:rsid w:val="000E0F74"/>
    <w:rsid w:val="000E17C6"/>
    <w:rsid w:val="000E1CB2"/>
    <w:rsid w:val="000F0431"/>
    <w:rsid w:val="000F19BC"/>
    <w:rsid w:val="000F352B"/>
    <w:rsid w:val="000F4DB0"/>
    <w:rsid w:val="000F596C"/>
    <w:rsid w:val="000F6B79"/>
    <w:rsid w:val="000F6ECE"/>
    <w:rsid w:val="00100768"/>
    <w:rsid w:val="00101401"/>
    <w:rsid w:val="001015A6"/>
    <w:rsid w:val="001021E4"/>
    <w:rsid w:val="00103B78"/>
    <w:rsid w:val="001047A1"/>
    <w:rsid w:val="00105EFB"/>
    <w:rsid w:val="001100AD"/>
    <w:rsid w:val="00110CFF"/>
    <w:rsid w:val="00111EEF"/>
    <w:rsid w:val="001128DA"/>
    <w:rsid w:val="00114479"/>
    <w:rsid w:val="00116B5E"/>
    <w:rsid w:val="00117C4C"/>
    <w:rsid w:val="00120109"/>
    <w:rsid w:val="00120D6F"/>
    <w:rsid w:val="001215D4"/>
    <w:rsid w:val="00121A5A"/>
    <w:rsid w:val="001222E9"/>
    <w:rsid w:val="00123EF8"/>
    <w:rsid w:val="00123F92"/>
    <w:rsid w:val="00124407"/>
    <w:rsid w:val="00127C9F"/>
    <w:rsid w:val="0013208C"/>
    <w:rsid w:val="00135C93"/>
    <w:rsid w:val="001404B9"/>
    <w:rsid w:val="0014076B"/>
    <w:rsid w:val="00141333"/>
    <w:rsid w:val="00142479"/>
    <w:rsid w:val="00145803"/>
    <w:rsid w:val="00145FF5"/>
    <w:rsid w:val="0014796B"/>
    <w:rsid w:val="00152112"/>
    <w:rsid w:val="00154058"/>
    <w:rsid w:val="00154271"/>
    <w:rsid w:val="00155B2E"/>
    <w:rsid w:val="001602E6"/>
    <w:rsid w:val="0016283D"/>
    <w:rsid w:val="00162868"/>
    <w:rsid w:val="00163BFF"/>
    <w:rsid w:val="0016406A"/>
    <w:rsid w:val="001643DB"/>
    <w:rsid w:val="00166FBC"/>
    <w:rsid w:val="0016720F"/>
    <w:rsid w:val="001754C0"/>
    <w:rsid w:val="0018332F"/>
    <w:rsid w:val="00183672"/>
    <w:rsid w:val="0018738B"/>
    <w:rsid w:val="00187EBC"/>
    <w:rsid w:val="0019042C"/>
    <w:rsid w:val="0019130F"/>
    <w:rsid w:val="001913B4"/>
    <w:rsid w:val="00191574"/>
    <w:rsid w:val="00191BE2"/>
    <w:rsid w:val="001931AA"/>
    <w:rsid w:val="00194316"/>
    <w:rsid w:val="00197F02"/>
    <w:rsid w:val="001A14CB"/>
    <w:rsid w:val="001A3DEF"/>
    <w:rsid w:val="001A4E61"/>
    <w:rsid w:val="001A639A"/>
    <w:rsid w:val="001A7373"/>
    <w:rsid w:val="001A7E78"/>
    <w:rsid w:val="001B1D4D"/>
    <w:rsid w:val="001B326B"/>
    <w:rsid w:val="001B546B"/>
    <w:rsid w:val="001B5C7D"/>
    <w:rsid w:val="001B72B1"/>
    <w:rsid w:val="001C218B"/>
    <w:rsid w:val="001C31D9"/>
    <w:rsid w:val="001C381F"/>
    <w:rsid w:val="001C57AA"/>
    <w:rsid w:val="001C69A6"/>
    <w:rsid w:val="001C77EA"/>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1F77BC"/>
    <w:rsid w:val="00200506"/>
    <w:rsid w:val="00200A1F"/>
    <w:rsid w:val="00200A3D"/>
    <w:rsid w:val="00200D49"/>
    <w:rsid w:val="002011DC"/>
    <w:rsid w:val="00201A48"/>
    <w:rsid w:val="0020400E"/>
    <w:rsid w:val="002040E1"/>
    <w:rsid w:val="002051FD"/>
    <w:rsid w:val="00211C22"/>
    <w:rsid w:val="0021374A"/>
    <w:rsid w:val="0021477A"/>
    <w:rsid w:val="00215341"/>
    <w:rsid w:val="002161C4"/>
    <w:rsid w:val="0022044D"/>
    <w:rsid w:val="002204AB"/>
    <w:rsid w:val="0022066B"/>
    <w:rsid w:val="0022286B"/>
    <w:rsid w:val="00222B85"/>
    <w:rsid w:val="002253C8"/>
    <w:rsid w:val="00225873"/>
    <w:rsid w:val="00234E1D"/>
    <w:rsid w:val="002375A9"/>
    <w:rsid w:val="00237C4D"/>
    <w:rsid w:val="00240127"/>
    <w:rsid w:val="00241571"/>
    <w:rsid w:val="0024261E"/>
    <w:rsid w:val="002460F0"/>
    <w:rsid w:val="002469B2"/>
    <w:rsid w:val="0024758A"/>
    <w:rsid w:val="00247FFC"/>
    <w:rsid w:val="00250C9D"/>
    <w:rsid w:val="00251625"/>
    <w:rsid w:val="0025248F"/>
    <w:rsid w:val="002525B8"/>
    <w:rsid w:val="002542C5"/>
    <w:rsid w:val="00256E18"/>
    <w:rsid w:val="00257B9E"/>
    <w:rsid w:val="00260CD4"/>
    <w:rsid w:val="00263A5F"/>
    <w:rsid w:val="00263B4F"/>
    <w:rsid w:val="00264252"/>
    <w:rsid w:val="00264E58"/>
    <w:rsid w:val="00264F7E"/>
    <w:rsid w:val="00266515"/>
    <w:rsid w:val="002707DC"/>
    <w:rsid w:val="00271B6E"/>
    <w:rsid w:val="00271DB3"/>
    <w:rsid w:val="0027430F"/>
    <w:rsid w:val="00274B65"/>
    <w:rsid w:val="002756AA"/>
    <w:rsid w:val="00276D76"/>
    <w:rsid w:val="002839C4"/>
    <w:rsid w:val="002858B3"/>
    <w:rsid w:val="00286975"/>
    <w:rsid w:val="0028734B"/>
    <w:rsid w:val="002875A6"/>
    <w:rsid w:val="00290364"/>
    <w:rsid w:val="002924D9"/>
    <w:rsid w:val="002936DE"/>
    <w:rsid w:val="002A06EB"/>
    <w:rsid w:val="002A2166"/>
    <w:rsid w:val="002A28F2"/>
    <w:rsid w:val="002A3A8F"/>
    <w:rsid w:val="002A4238"/>
    <w:rsid w:val="002A4CF4"/>
    <w:rsid w:val="002A7696"/>
    <w:rsid w:val="002B3273"/>
    <w:rsid w:val="002B4B35"/>
    <w:rsid w:val="002B6D99"/>
    <w:rsid w:val="002C0F3E"/>
    <w:rsid w:val="002C0F9D"/>
    <w:rsid w:val="002C2F59"/>
    <w:rsid w:val="002C3C26"/>
    <w:rsid w:val="002C3C9E"/>
    <w:rsid w:val="002C5E74"/>
    <w:rsid w:val="002C6283"/>
    <w:rsid w:val="002C637E"/>
    <w:rsid w:val="002D0AA8"/>
    <w:rsid w:val="002D3077"/>
    <w:rsid w:val="002D48B8"/>
    <w:rsid w:val="002D712E"/>
    <w:rsid w:val="002E1107"/>
    <w:rsid w:val="002E21F3"/>
    <w:rsid w:val="002E3C93"/>
    <w:rsid w:val="002F0E01"/>
    <w:rsid w:val="002F1269"/>
    <w:rsid w:val="002F3AD9"/>
    <w:rsid w:val="002F422C"/>
    <w:rsid w:val="002F6405"/>
    <w:rsid w:val="002F64A5"/>
    <w:rsid w:val="002F6BA0"/>
    <w:rsid w:val="002F71CB"/>
    <w:rsid w:val="002F7C25"/>
    <w:rsid w:val="003005E3"/>
    <w:rsid w:val="0030107D"/>
    <w:rsid w:val="00301BD3"/>
    <w:rsid w:val="00301C62"/>
    <w:rsid w:val="00303E95"/>
    <w:rsid w:val="00304D12"/>
    <w:rsid w:val="00305227"/>
    <w:rsid w:val="003055E1"/>
    <w:rsid w:val="00305D65"/>
    <w:rsid w:val="00307129"/>
    <w:rsid w:val="00307A21"/>
    <w:rsid w:val="00311AF4"/>
    <w:rsid w:val="00313885"/>
    <w:rsid w:val="00315AD4"/>
    <w:rsid w:val="003168C6"/>
    <w:rsid w:val="003169C2"/>
    <w:rsid w:val="00320368"/>
    <w:rsid w:val="00323035"/>
    <w:rsid w:val="00323511"/>
    <w:rsid w:val="00324E3C"/>
    <w:rsid w:val="00326D5B"/>
    <w:rsid w:val="00331309"/>
    <w:rsid w:val="00334078"/>
    <w:rsid w:val="00334A30"/>
    <w:rsid w:val="00334BB5"/>
    <w:rsid w:val="00344570"/>
    <w:rsid w:val="00344756"/>
    <w:rsid w:val="00344799"/>
    <w:rsid w:val="003462E7"/>
    <w:rsid w:val="0034636F"/>
    <w:rsid w:val="00346DE0"/>
    <w:rsid w:val="00350B07"/>
    <w:rsid w:val="0035405D"/>
    <w:rsid w:val="003561CE"/>
    <w:rsid w:val="00357F4E"/>
    <w:rsid w:val="00361B65"/>
    <w:rsid w:val="00361C9D"/>
    <w:rsid w:val="00363576"/>
    <w:rsid w:val="0036369A"/>
    <w:rsid w:val="00363990"/>
    <w:rsid w:val="003656B1"/>
    <w:rsid w:val="00373A9C"/>
    <w:rsid w:val="0037547E"/>
    <w:rsid w:val="00376EF2"/>
    <w:rsid w:val="00377E5D"/>
    <w:rsid w:val="003812C2"/>
    <w:rsid w:val="00384023"/>
    <w:rsid w:val="00385B81"/>
    <w:rsid w:val="003868E4"/>
    <w:rsid w:val="0038763C"/>
    <w:rsid w:val="00393FA3"/>
    <w:rsid w:val="003960A3"/>
    <w:rsid w:val="003976AB"/>
    <w:rsid w:val="003A44AA"/>
    <w:rsid w:val="003A4E0A"/>
    <w:rsid w:val="003A7760"/>
    <w:rsid w:val="003B661A"/>
    <w:rsid w:val="003B72E8"/>
    <w:rsid w:val="003B74D2"/>
    <w:rsid w:val="003B78FC"/>
    <w:rsid w:val="003C1017"/>
    <w:rsid w:val="003C2793"/>
    <w:rsid w:val="003C5DE9"/>
    <w:rsid w:val="003C76B6"/>
    <w:rsid w:val="003D1CB6"/>
    <w:rsid w:val="003D3A33"/>
    <w:rsid w:val="003D597B"/>
    <w:rsid w:val="003D62CE"/>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7164"/>
    <w:rsid w:val="004205E2"/>
    <w:rsid w:val="00420DC7"/>
    <w:rsid w:val="004213F0"/>
    <w:rsid w:val="00421576"/>
    <w:rsid w:val="00421723"/>
    <w:rsid w:val="00421AC7"/>
    <w:rsid w:val="00425472"/>
    <w:rsid w:val="004277F1"/>
    <w:rsid w:val="00430808"/>
    <w:rsid w:val="0043197E"/>
    <w:rsid w:val="0043632B"/>
    <w:rsid w:val="004367AA"/>
    <w:rsid w:val="004372D0"/>
    <w:rsid w:val="00437523"/>
    <w:rsid w:val="004408F3"/>
    <w:rsid w:val="004410AD"/>
    <w:rsid w:val="00441CD4"/>
    <w:rsid w:val="00442461"/>
    <w:rsid w:val="00442EAE"/>
    <w:rsid w:val="0044426E"/>
    <w:rsid w:val="00444857"/>
    <w:rsid w:val="0044697B"/>
    <w:rsid w:val="004520B0"/>
    <w:rsid w:val="00452C91"/>
    <w:rsid w:val="00453B87"/>
    <w:rsid w:val="00454FAA"/>
    <w:rsid w:val="00460419"/>
    <w:rsid w:val="004606CB"/>
    <w:rsid w:val="00460F19"/>
    <w:rsid w:val="00462275"/>
    <w:rsid w:val="00464870"/>
    <w:rsid w:val="00465B1C"/>
    <w:rsid w:val="004660B9"/>
    <w:rsid w:val="004670AB"/>
    <w:rsid w:val="004671D2"/>
    <w:rsid w:val="00470CD8"/>
    <w:rsid w:val="0047113F"/>
    <w:rsid w:val="00475196"/>
    <w:rsid w:val="0047563E"/>
    <w:rsid w:val="0047625D"/>
    <w:rsid w:val="00477069"/>
    <w:rsid w:val="00477386"/>
    <w:rsid w:val="0048242E"/>
    <w:rsid w:val="004844DA"/>
    <w:rsid w:val="00486B7E"/>
    <w:rsid w:val="004871CA"/>
    <w:rsid w:val="0048786E"/>
    <w:rsid w:val="00491BEF"/>
    <w:rsid w:val="00493255"/>
    <w:rsid w:val="00493D9F"/>
    <w:rsid w:val="00496B4B"/>
    <w:rsid w:val="004A64B1"/>
    <w:rsid w:val="004A6A66"/>
    <w:rsid w:val="004B12E6"/>
    <w:rsid w:val="004B15D0"/>
    <w:rsid w:val="004B1978"/>
    <w:rsid w:val="004B2756"/>
    <w:rsid w:val="004B31F4"/>
    <w:rsid w:val="004B3639"/>
    <w:rsid w:val="004B3784"/>
    <w:rsid w:val="004B4522"/>
    <w:rsid w:val="004B582F"/>
    <w:rsid w:val="004B5CCE"/>
    <w:rsid w:val="004B7845"/>
    <w:rsid w:val="004B7E96"/>
    <w:rsid w:val="004C0AA0"/>
    <w:rsid w:val="004C25F3"/>
    <w:rsid w:val="004C26D4"/>
    <w:rsid w:val="004C34C2"/>
    <w:rsid w:val="004C4242"/>
    <w:rsid w:val="004C49C8"/>
    <w:rsid w:val="004C50D5"/>
    <w:rsid w:val="004C63FE"/>
    <w:rsid w:val="004D03F2"/>
    <w:rsid w:val="004D2FDD"/>
    <w:rsid w:val="004D36A7"/>
    <w:rsid w:val="004D64D4"/>
    <w:rsid w:val="004E0041"/>
    <w:rsid w:val="004E02D2"/>
    <w:rsid w:val="004E0E00"/>
    <w:rsid w:val="004E3A41"/>
    <w:rsid w:val="004E7D51"/>
    <w:rsid w:val="004F024A"/>
    <w:rsid w:val="004F224C"/>
    <w:rsid w:val="004F2D89"/>
    <w:rsid w:val="00500E9B"/>
    <w:rsid w:val="00503568"/>
    <w:rsid w:val="00503F7D"/>
    <w:rsid w:val="00504B6C"/>
    <w:rsid w:val="00505189"/>
    <w:rsid w:val="00506106"/>
    <w:rsid w:val="00510BD7"/>
    <w:rsid w:val="00511E6C"/>
    <w:rsid w:val="00512C52"/>
    <w:rsid w:val="00512D8D"/>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40D9C"/>
    <w:rsid w:val="00541AB4"/>
    <w:rsid w:val="0054361B"/>
    <w:rsid w:val="00543D58"/>
    <w:rsid w:val="0054410A"/>
    <w:rsid w:val="0054414C"/>
    <w:rsid w:val="00544613"/>
    <w:rsid w:val="00544911"/>
    <w:rsid w:val="00546FE6"/>
    <w:rsid w:val="0055183E"/>
    <w:rsid w:val="00551E36"/>
    <w:rsid w:val="00554307"/>
    <w:rsid w:val="00554785"/>
    <w:rsid w:val="005555B0"/>
    <w:rsid w:val="00555B13"/>
    <w:rsid w:val="00556B79"/>
    <w:rsid w:val="00557FD5"/>
    <w:rsid w:val="00563A74"/>
    <w:rsid w:val="0056400A"/>
    <w:rsid w:val="005641EF"/>
    <w:rsid w:val="00565921"/>
    <w:rsid w:val="00566ADA"/>
    <w:rsid w:val="00567752"/>
    <w:rsid w:val="0057132B"/>
    <w:rsid w:val="0057316A"/>
    <w:rsid w:val="005764A8"/>
    <w:rsid w:val="005813A6"/>
    <w:rsid w:val="00582587"/>
    <w:rsid w:val="00582734"/>
    <w:rsid w:val="005842FC"/>
    <w:rsid w:val="005843BC"/>
    <w:rsid w:val="005859FB"/>
    <w:rsid w:val="00587CE5"/>
    <w:rsid w:val="00590BD8"/>
    <w:rsid w:val="00590EBE"/>
    <w:rsid w:val="00595F44"/>
    <w:rsid w:val="00595F81"/>
    <w:rsid w:val="00597115"/>
    <w:rsid w:val="005A163F"/>
    <w:rsid w:val="005A31FA"/>
    <w:rsid w:val="005A3640"/>
    <w:rsid w:val="005A3B08"/>
    <w:rsid w:val="005A3BB5"/>
    <w:rsid w:val="005A43AD"/>
    <w:rsid w:val="005B58B3"/>
    <w:rsid w:val="005B5EE0"/>
    <w:rsid w:val="005B67A4"/>
    <w:rsid w:val="005B6E25"/>
    <w:rsid w:val="005C00EF"/>
    <w:rsid w:val="005C2826"/>
    <w:rsid w:val="005C34C7"/>
    <w:rsid w:val="005C363F"/>
    <w:rsid w:val="005C6580"/>
    <w:rsid w:val="005D0EEB"/>
    <w:rsid w:val="005D1681"/>
    <w:rsid w:val="005D2CEC"/>
    <w:rsid w:val="005D314E"/>
    <w:rsid w:val="005D3753"/>
    <w:rsid w:val="005D41B9"/>
    <w:rsid w:val="005D446B"/>
    <w:rsid w:val="005D5216"/>
    <w:rsid w:val="005D580D"/>
    <w:rsid w:val="005D5E10"/>
    <w:rsid w:val="005E14F5"/>
    <w:rsid w:val="005E2D72"/>
    <w:rsid w:val="005E34D6"/>
    <w:rsid w:val="005E5ED7"/>
    <w:rsid w:val="005E61A0"/>
    <w:rsid w:val="005E7148"/>
    <w:rsid w:val="005E7A0C"/>
    <w:rsid w:val="005F0532"/>
    <w:rsid w:val="005F0A56"/>
    <w:rsid w:val="005F3B9E"/>
    <w:rsid w:val="0060109C"/>
    <w:rsid w:val="00605158"/>
    <w:rsid w:val="0060696D"/>
    <w:rsid w:val="0061043D"/>
    <w:rsid w:val="0061087B"/>
    <w:rsid w:val="0061133F"/>
    <w:rsid w:val="00612022"/>
    <w:rsid w:val="00613428"/>
    <w:rsid w:val="0061433A"/>
    <w:rsid w:val="00614630"/>
    <w:rsid w:val="006150CF"/>
    <w:rsid w:val="00615296"/>
    <w:rsid w:val="006207A6"/>
    <w:rsid w:val="006218AE"/>
    <w:rsid w:val="006229A7"/>
    <w:rsid w:val="0062312F"/>
    <w:rsid w:val="00623AC7"/>
    <w:rsid w:val="00627792"/>
    <w:rsid w:val="0063288A"/>
    <w:rsid w:val="00632B4C"/>
    <w:rsid w:val="00633595"/>
    <w:rsid w:val="00633C51"/>
    <w:rsid w:val="00634619"/>
    <w:rsid w:val="006349F3"/>
    <w:rsid w:val="006378CD"/>
    <w:rsid w:val="006378D8"/>
    <w:rsid w:val="0064035C"/>
    <w:rsid w:val="00640B79"/>
    <w:rsid w:val="006411C3"/>
    <w:rsid w:val="00641268"/>
    <w:rsid w:val="00642E52"/>
    <w:rsid w:val="00645C9E"/>
    <w:rsid w:val="006464FC"/>
    <w:rsid w:val="00646CF8"/>
    <w:rsid w:val="00653BFD"/>
    <w:rsid w:val="00655053"/>
    <w:rsid w:val="0065532C"/>
    <w:rsid w:val="00657236"/>
    <w:rsid w:val="0066193F"/>
    <w:rsid w:val="0066259E"/>
    <w:rsid w:val="00663B92"/>
    <w:rsid w:val="0066457B"/>
    <w:rsid w:val="00665239"/>
    <w:rsid w:val="006659CD"/>
    <w:rsid w:val="0066631B"/>
    <w:rsid w:val="00673961"/>
    <w:rsid w:val="00673CD6"/>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417F"/>
    <w:rsid w:val="00695591"/>
    <w:rsid w:val="00697761"/>
    <w:rsid w:val="006A1F9E"/>
    <w:rsid w:val="006A389A"/>
    <w:rsid w:val="006A49EA"/>
    <w:rsid w:val="006A50CD"/>
    <w:rsid w:val="006A794A"/>
    <w:rsid w:val="006B179A"/>
    <w:rsid w:val="006B2317"/>
    <w:rsid w:val="006B2E07"/>
    <w:rsid w:val="006B3A3F"/>
    <w:rsid w:val="006B7689"/>
    <w:rsid w:val="006C08C2"/>
    <w:rsid w:val="006C3CA3"/>
    <w:rsid w:val="006D1AD0"/>
    <w:rsid w:val="006D41C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4F13"/>
    <w:rsid w:val="006F644E"/>
    <w:rsid w:val="00701661"/>
    <w:rsid w:val="007020D0"/>
    <w:rsid w:val="00702A8C"/>
    <w:rsid w:val="007031D8"/>
    <w:rsid w:val="007050B7"/>
    <w:rsid w:val="00706194"/>
    <w:rsid w:val="0071032D"/>
    <w:rsid w:val="00710A15"/>
    <w:rsid w:val="007131CB"/>
    <w:rsid w:val="007135AC"/>
    <w:rsid w:val="00714415"/>
    <w:rsid w:val="00714AEE"/>
    <w:rsid w:val="0071621D"/>
    <w:rsid w:val="00716979"/>
    <w:rsid w:val="007174FF"/>
    <w:rsid w:val="00720874"/>
    <w:rsid w:val="00720B1C"/>
    <w:rsid w:val="007226C1"/>
    <w:rsid w:val="007229E7"/>
    <w:rsid w:val="00723199"/>
    <w:rsid w:val="00723963"/>
    <w:rsid w:val="00724288"/>
    <w:rsid w:val="007279E7"/>
    <w:rsid w:val="0073036D"/>
    <w:rsid w:val="007308EF"/>
    <w:rsid w:val="00732051"/>
    <w:rsid w:val="007324C3"/>
    <w:rsid w:val="00732A3E"/>
    <w:rsid w:val="00732C26"/>
    <w:rsid w:val="00735697"/>
    <w:rsid w:val="00740244"/>
    <w:rsid w:val="00741EFA"/>
    <w:rsid w:val="00743006"/>
    <w:rsid w:val="007431D2"/>
    <w:rsid w:val="00743D84"/>
    <w:rsid w:val="0074440B"/>
    <w:rsid w:val="0074566E"/>
    <w:rsid w:val="00746839"/>
    <w:rsid w:val="007475F5"/>
    <w:rsid w:val="00752B39"/>
    <w:rsid w:val="00753F37"/>
    <w:rsid w:val="0075474A"/>
    <w:rsid w:val="00755127"/>
    <w:rsid w:val="00763225"/>
    <w:rsid w:val="00765E2C"/>
    <w:rsid w:val="0076694D"/>
    <w:rsid w:val="00767934"/>
    <w:rsid w:val="00770536"/>
    <w:rsid w:val="00771847"/>
    <w:rsid w:val="00774894"/>
    <w:rsid w:val="00780B7F"/>
    <w:rsid w:val="00780F11"/>
    <w:rsid w:val="00781417"/>
    <w:rsid w:val="007835CB"/>
    <w:rsid w:val="007850C8"/>
    <w:rsid w:val="007861C5"/>
    <w:rsid w:val="007901FB"/>
    <w:rsid w:val="00790DB3"/>
    <w:rsid w:val="00795386"/>
    <w:rsid w:val="007975F1"/>
    <w:rsid w:val="007A3113"/>
    <w:rsid w:val="007A4497"/>
    <w:rsid w:val="007A45D4"/>
    <w:rsid w:val="007A5675"/>
    <w:rsid w:val="007A588C"/>
    <w:rsid w:val="007A687C"/>
    <w:rsid w:val="007A6B26"/>
    <w:rsid w:val="007A7424"/>
    <w:rsid w:val="007A7595"/>
    <w:rsid w:val="007B1D70"/>
    <w:rsid w:val="007B4092"/>
    <w:rsid w:val="007B637F"/>
    <w:rsid w:val="007B68B4"/>
    <w:rsid w:val="007B68F1"/>
    <w:rsid w:val="007B6EE9"/>
    <w:rsid w:val="007B6FCC"/>
    <w:rsid w:val="007B734D"/>
    <w:rsid w:val="007C0FDC"/>
    <w:rsid w:val="007C432A"/>
    <w:rsid w:val="007D1CCA"/>
    <w:rsid w:val="007E02E0"/>
    <w:rsid w:val="007E19B7"/>
    <w:rsid w:val="007E1DBA"/>
    <w:rsid w:val="007E5D42"/>
    <w:rsid w:val="007F1188"/>
    <w:rsid w:val="007F1F38"/>
    <w:rsid w:val="007F32FE"/>
    <w:rsid w:val="007F4D8D"/>
    <w:rsid w:val="007F516E"/>
    <w:rsid w:val="007F5C9A"/>
    <w:rsid w:val="007F5F23"/>
    <w:rsid w:val="007F6552"/>
    <w:rsid w:val="007F6A68"/>
    <w:rsid w:val="007F72DF"/>
    <w:rsid w:val="007F734B"/>
    <w:rsid w:val="007F79D4"/>
    <w:rsid w:val="008006A5"/>
    <w:rsid w:val="00804F7D"/>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52DB"/>
    <w:rsid w:val="00845CDE"/>
    <w:rsid w:val="0084608C"/>
    <w:rsid w:val="008513DE"/>
    <w:rsid w:val="0085285A"/>
    <w:rsid w:val="00853F07"/>
    <w:rsid w:val="008548A6"/>
    <w:rsid w:val="00855C42"/>
    <w:rsid w:val="008566D5"/>
    <w:rsid w:val="008576DE"/>
    <w:rsid w:val="00860645"/>
    <w:rsid w:val="00862021"/>
    <w:rsid w:val="008632FA"/>
    <w:rsid w:val="00863DB1"/>
    <w:rsid w:val="00867A71"/>
    <w:rsid w:val="008741BB"/>
    <w:rsid w:val="00874A0C"/>
    <w:rsid w:val="008750D2"/>
    <w:rsid w:val="00876F10"/>
    <w:rsid w:val="00881EAB"/>
    <w:rsid w:val="00882B19"/>
    <w:rsid w:val="00882F4F"/>
    <w:rsid w:val="008838F8"/>
    <w:rsid w:val="008858E1"/>
    <w:rsid w:val="0089091F"/>
    <w:rsid w:val="00890A44"/>
    <w:rsid w:val="00891379"/>
    <w:rsid w:val="00891449"/>
    <w:rsid w:val="00896FB3"/>
    <w:rsid w:val="0089794F"/>
    <w:rsid w:val="00897AE9"/>
    <w:rsid w:val="008A4934"/>
    <w:rsid w:val="008A4FC6"/>
    <w:rsid w:val="008A5B62"/>
    <w:rsid w:val="008A5C10"/>
    <w:rsid w:val="008B0868"/>
    <w:rsid w:val="008B0F36"/>
    <w:rsid w:val="008B1AEA"/>
    <w:rsid w:val="008B2B90"/>
    <w:rsid w:val="008B2D3D"/>
    <w:rsid w:val="008B3A2F"/>
    <w:rsid w:val="008B793C"/>
    <w:rsid w:val="008C30AF"/>
    <w:rsid w:val="008D0C7B"/>
    <w:rsid w:val="008D2024"/>
    <w:rsid w:val="008D3722"/>
    <w:rsid w:val="008D3EBE"/>
    <w:rsid w:val="008D57F2"/>
    <w:rsid w:val="008D5D97"/>
    <w:rsid w:val="008D6AC7"/>
    <w:rsid w:val="008D6FFB"/>
    <w:rsid w:val="008D7656"/>
    <w:rsid w:val="008D79E2"/>
    <w:rsid w:val="008E27A4"/>
    <w:rsid w:val="008E3B9B"/>
    <w:rsid w:val="008E4E11"/>
    <w:rsid w:val="008E7988"/>
    <w:rsid w:val="008F029B"/>
    <w:rsid w:val="008F1C7F"/>
    <w:rsid w:val="008F2468"/>
    <w:rsid w:val="008F27FC"/>
    <w:rsid w:val="008F3C4B"/>
    <w:rsid w:val="008F4298"/>
    <w:rsid w:val="009013B1"/>
    <w:rsid w:val="009013F5"/>
    <w:rsid w:val="00902141"/>
    <w:rsid w:val="009046E4"/>
    <w:rsid w:val="00906B88"/>
    <w:rsid w:val="009077BD"/>
    <w:rsid w:val="00907D43"/>
    <w:rsid w:val="00907D60"/>
    <w:rsid w:val="00912300"/>
    <w:rsid w:val="00912C4D"/>
    <w:rsid w:val="0091466C"/>
    <w:rsid w:val="00916158"/>
    <w:rsid w:val="00917211"/>
    <w:rsid w:val="00917990"/>
    <w:rsid w:val="009179A1"/>
    <w:rsid w:val="00920519"/>
    <w:rsid w:val="009208EF"/>
    <w:rsid w:val="00920904"/>
    <w:rsid w:val="00920BCD"/>
    <w:rsid w:val="00922752"/>
    <w:rsid w:val="00922B5A"/>
    <w:rsid w:val="0092408B"/>
    <w:rsid w:val="00924685"/>
    <w:rsid w:val="00924D1B"/>
    <w:rsid w:val="0092679C"/>
    <w:rsid w:val="00930704"/>
    <w:rsid w:val="00931C8D"/>
    <w:rsid w:val="00932135"/>
    <w:rsid w:val="009342DF"/>
    <w:rsid w:val="00935779"/>
    <w:rsid w:val="0093578E"/>
    <w:rsid w:val="009363B6"/>
    <w:rsid w:val="00936580"/>
    <w:rsid w:val="009369A7"/>
    <w:rsid w:val="0093755B"/>
    <w:rsid w:val="00937A8B"/>
    <w:rsid w:val="009428C4"/>
    <w:rsid w:val="00944ACE"/>
    <w:rsid w:val="009461E3"/>
    <w:rsid w:val="00950380"/>
    <w:rsid w:val="0095179D"/>
    <w:rsid w:val="00952007"/>
    <w:rsid w:val="00953E29"/>
    <w:rsid w:val="009548CF"/>
    <w:rsid w:val="00956803"/>
    <w:rsid w:val="00957318"/>
    <w:rsid w:val="00957CCA"/>
    <w:rsid w:val="00957E6B"/>
    <w:rsid w:val="00961D01"/>
    <w:rsid w:val="009644F9"/>
    <w:rsid w:val="009648F6"/>
    <w:rsid w:val="00965D2E"/>
    <w:rsid w:val="00965FEE"/>
    <w:rsid w:val="00967297"/>
    <w:rsid w:val="009712B1"/>
    <w:rsid w:val="0097157E"/>
    <w:rsid w:val="009737C4"/>
    <w:rsid w:val="00973B1F"/>
    <w:rsid w:val="00974895"/>
    <w:rsid w:val="00976362"/>
    <w:rsid w:val="00980254"/>
    <w:rsid w:val="0098129E"/>
    <w:rsid w:val="00982B0D"/>
    <w:rsid w:val="00983540"/>
    <w:rsid w:val="00985942"/>
    <w:rsid w:val="00986431"/>
    <w:rsid w:val="00992E6C"/>
    <w:rsid w:val="00992EBD"/>
    <w:rsid w:val="009932E3"/>
    <w:rsid w:val="009939E3"/>
    <w:rsid w:val="00995C59"/>
    <w:rsid w:val="009A0466"/>
    <w:rsid w:val="009A1715"/>
    <w:rsid w:val="009A19CF"/>
    <w:rsid w:val="009A39C0"/>
    <w:rsid w:val="009A3A6D"/>
    <w:rsid w:val="009A4951"/>
    <w:rsid w:val="009A57C4"/>
    <w:rsid w:val="009A5AC3"/>
    <w:rsid w:val="009A6A2E"/>
    <w:rsid w:val="009B0593"/>
    <w:rsid w:val="009B0C6A"/>
    <w:rsid w:val="009B25BB"/>
    <w:rsid w:val="009B2E82"/>
    <w:rsid w:val="009B4998"/>
    <w:rsid w:val="009C2432"/>
    <w:rsid w:val="009C2835"/>
    <w:rsid w:val="009C38C7"/>
    <w:rsid w:val="009C6D0D"/>
    <w:rsid w:val="009D0CE0"/>
    <w:rsid w:val="009D4120"/>
    <w:rsid w:val="009D5E06"/>
    <w:rsid w:val="009D70AF"/>
    <w:rsid w:val="009D725F"/>
    <w:rsid w:val="009E0855"/>
    <w:rsid w:val="009E330A"/>
    <w:rsid w:val="009E339F"/>
    <w:rsid w:val="009E3673"/>
    <w:rsid w:val="009E37A2"/>
    <w:rsid w:val="009E43FF"/>
    <w:rsid w:val="009E7650"/>
    <w:rsid w:val="009F05D2"/>
    <w:rsid w:val="009F2C6B"/>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5109"/>
    <w:rsid w:val="00A31E5D"/>
    <w:rsid w:val="00A34374"/>
    <w:rsid w:val="00A35164"/>
    <w:rsid w:val="00A35F97"/>
    <w:rsid w:val="00A40D55"/>
    <w:rsid w:val="00A4137E"/>
    <w:rsid w:val="00A426E5"/>
    <w:rsid w:val="00A42FC7"/>
    <w:rsid w:val="00A47BEA"/>
    <w:rsid w:val="00A50ACB"/>
    <w:rsid w:val="00A5250A"/>
    <w:rsid w:val="00A52587"/>
    <w:rsid w:val="00A5407E"/>
    <w:rsid w:val="00A55E9A"/>
    <w:rsid w:val="00A57141"/>
    <w:rsid w:val="00A57BF7"/>
    <w:rsid w:val="00A57FC8"/>
    <w:rsid w:val="00A618C4"/>
    <w:rsid w:val="00A624BB"/>
    <w:rsid w:val="00A64E9B"/>
    <w:rsid w:val="00A65F99"/>
    <w:rsid w:val="00A6618E"/>
    <w:rsid w:val="00A6658C"/>
    <w:rsid w:val="00A70759"/>
    <w:rsid w:val="00A7316D"/>
    <w:rsid w:val="00A76528"/>
    <w:rsid w:val="00A76826"/>
    <w:rsid w:val="00A7711D"/>
    <w:rsid w:val="00A80494"/>
    <w:rsid w:val="00A8188A"/>
    <w:rsid w:val="00A829CE"/>
    <w:rsid w:val="00A82DF1"/>
    <w:rsid w:val="00A8355A"/>
    <w:rsid w:val="00A86885"/>
    <w:rsid w:val="00A87041"/>
    <w:rsid w:val="00A871A2"/>
    <w:rsid w:val="00A90926"/>
    <w:rsid w:val="00A92DC8"/>
    <w:rsid w:val="00A95643"/>
    <w:rsid w:val="00A96F0D"/>
    <w:rsid w:val="00A97ACA"/>
    <w:rsid w:val="00AA043A"/>
    <w:rsid w:val="00AA0D81"/>
    <w:rsid w:val="00AA1327"/>
    <w:rsid w:val="00AA3617"/>
    <w:rsid w:val="00AA4213"/>
    <w:rsid w:val="00AA4FFC"/>
    <w:rsid w:val="00AA594C"/>
    <w:rsid w:val="00AA5F21"/>
    <w:rsid w:val="00AB047A"/>
    <w:rsid w:val="00AB26D5"/>
    <w:rsid w:val="00AB3173"/>
    <w:rsid w:val="00AB3B44"/>
    <w:rsid w:val="00AB59E2"/>
    <w:rsid w:val="00AB743F"/>
    <w:rsid w:val="00AB77B7"/>
    <w:rsid w:val="00AC2161"/>
    <w:rsid w:val="00AC3531"/>
    <w:rsid w:val="00AC3D1E"/>
    <w:rsid w:val="00AC42BF"/>
    <w:rsid w:val="00AC4AF4"/>
    <w:rsid w:val="00AC505E"/>
    <w:rsid w:val="00AC566F"/>
    <w:rsid w:val="00AC7330"/>
    <w:rsid w:val="00AC7CFF"/>
    <w:rsid w:val="00AD08D6"/>
    <w:rsid w:val="00AD1BE1"/>
    <w:rsid w:val="00AD31F5"/>
    <w:rsid w:val="00AD4112"/>
    <w:rsid w:val="00AD4681"/>
    <w:rsid w:val="00AD61BE"/>
    <w:rsid w:val="00AE0C17"/>
    <w:rsid w:val="00AE5B98"/>
    <w:rsid w:val="00AE5C48"/>
    <w:rsid w:val="00AE7FCF"/>
    <w:rsid w:val="00AF0728"/>
    <w:rsid w:val="00AF0DCF"/>
    <w:rsid w:val="00AF15C5"/>
    <w:rsid w:val="00AF1DB6"/>
    <w:rsid w:val="00AF2DA3"/>
    <w:rsid w:val="00AF4E75"/>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25BFB"/>
    <w:rsid w:val="00B30437"/>
    <w:rsid w:val="00B308CB"/>
    <w:rsid w:val="00B30B86"/>
    <w:rsid w:val="00B30FBB"/>
    <w:rsid w:val="00B32340"/>
    <w:rsid w:val="00B33CA3"/>
    <w:rsid w:val="00B370D9"/>
    <w:rsid w:val="00B37F7E"/>
    <w:rsid w:val="00B40260"/>
    <w:rsid w:val="00B423C5"/>
    <w:rsid w:val="00B43543"/>
    <w:rsid w:val="00B43B14"/>
    <w:rsid w:val="00B442BD"/>
    <w:rsid w:val="00B50C78"/>
    <w:rsid w:val="00B52851"/>
    <w:rsid w:val="00B52C9E"/>
    <w:rsid w:val="00B54061"/>
    <w:rsid w:val="00B55015"/>
    <w:rsid w:val="00B55F69"/>
    <w:rsid w:val="00B57EDC"/>
    <w:rsid w:val="00B60336"/>
    <w:rsid w:val="00B61D24"/>
    <w:rsid w:val="00B61E2F"/>
    <w:rsid w:val="00B64BE5"/>
    <w:rsid w:val="00B64EE5"/>
    <w:rsid w:val="00B64FB3"/>
    <w:rsid w:val="00B658DB"/>
    <w:rsid w:val="00B65FF2"/>
    <w:rsid w:val="00B67B96"/>
    <w:rsid w:val="00B70FD1"/>
    <w:rsid w:val="00B713E0"/>
    <w:rsid w:val="00B71858"/>
    <w:rsid w:val="00B736A9"/>
    <w:rsid w:val="00B73D1B"/>
    <w:rsid w:val="00B743C4"/>
    <w:rsid w:val="00B749AF"/>
    <w:rsid w:val="00B75C56"/>
    <w:rsid w:val="00B76585"/>
    <w:rsid w:val="00B77782"/>
    <w:rsid w:val="00B8120D"/>
    <w:rsid w:val="00B817A2"/>
    <w:rsid w:val="00B82FED"/>
    <w:rsid w:val="00B83B01"/>
    <w:rsid w:val="00B8414D"/>
    <w:rsid w:val="00B84EF0"/>
    <w:rsid w:val="00B86775"/>
    <w:rsid w:val="00B87DAA"/>
    <w:rsid w:val="00B87FB6"/>
    <w:rsid w:val="00B901B9"/>
    <w:rsid w:val="00B90835"/>
    <w:rsid w:val="00B9185D"/>
    <w:rsid w:val="00B91D37"/>
    <w:rsid w:val="00B93483"/>
    <w:rsid w:val="00B94521"/>
    <w:rsid w:val="00B956E1"/>
    <w:rsid w:val="00B95FFE"/>
    <w:rsid w:val="00B96B57"/>
    <w:rsid w:val="00B96B87"/>
    <w:rsid w:val="00B972DA"/>
    <w:rsid w:val="00BA0642"/>
    <w:rsid w:val="00BA0ABC"/>
    <w:rsid w:val="00BA24E8"/>
    <w:rsid w:val="00BA3FF7"/>
    <w:rsid w:val="00BA4221"/>
    <w:rsid w:val="00BA50A0"/>
    <w:rsid w:val="00BA6A92"/>
    <w:rsid w:val="00BB15F1"/>
    <w:rsid w:val="00BB20AA"/>
    <w:rsid w:val="00BB3657"/>
    <w:rsid w:val="00BB40E8"/>
    <w:rsid w:val="00BB4798"/>
    <w:rsid w:val="00BC07E2"/>
    <w:rsid w:val="00BC19FA"/>
    <w:rsid w:val="00BC4FCB"/>
    <w:rsid w:val="00BC51FD"/>
    <w:rsid w:val="00BD33E6"/>
    <w:rsid w:val="00BD3E47"/>
    <w:rsid w:val="00BD59AB"/>
    <w:rsid w:val="00BD76AB"/>
    <w:rsid w:val="00BD7E04"/>
    <w:rsid w:val="00BE2963"/>
    <w:rsid w:val="00BF0CD6"/>
    <w:rsid w:val="00BF20EC"/>
    <w:rsid w:val="00BF5DB0"/>
    <w:rsid w:val="00BF69EA"/>
    <w:rsid w:val="00BF6F36"/>
    <w:rsid w:val="00BF78C7"/>
    <w:rsid w:val="00C00A0A"/>
    <w:rsid w:val="00C02CFA"/>
    <w:rsid w:val="00C044EA"/>
    <w:rsid w:val="00C050B0"/>
    <w:rsid w:val="00C05162"/>
    <w:rsid w:val="00C05BA2"/>
    <w:rsid w:val="00C05FCE"/>
    <w:rsid w:val="00C10985"/>
    <w:rsid w:val="00C1109A"/>
    <w:rsid w:val="00C11C5A"/>
    <w:rsid w:val="00C121EB"/>
    <w:rsid w:val="00C130C0"/>
    <w:rsid w:val="00C13C39"/>
    <w:rsid w:val="00C171AF"/>
    <w:rsid w:val="00C20162"/>
    <w:rsid w:val="00C21AD5"/>
    <w:rsid w:val="00C21F14"/>
    <w:rsid w:val="00C228EB"/>
    <w:rsid w:val="00C2325F"/>
    <w:rsid w:val="00C23556"/>
    <w:rsid w:val="00C2588B"/>
    <w:rsid w:val="00C26D0F"/>
    <w:rsid w:val="00C306A7"/>
    <w:rsid w:val="00C31743"/>
    <w:rsid w:val="00C31E86"/>
    <w:rsid w:val="00C342DD"/>
    <w:rsid w:val="00C355C3"/>
    <w:rsid w:val="00C3564E"/>
    <w:rsid w:val="00C3684D"/>
    <w:rsid w:val="00C36C24"/>
    <w:rsid w:val="00C4166C"/>
    <w:rsid w:val="00C428A9"/>
    <w:rsid w:val="00C43431"/>
    <w:rsid w:val="00C434EE"/>
    <w:rsid w:val="00C43B66"/>
    <w:rsid w:val="00C440D4"/>
    <w:rsid w:val="00C440E5"/>
    <w:rsid w:val="00C441AB"/>
    <w:rsid w:val="00C46A79"/>
    <w:rsid w:val="00C474C3"/>
    <w:rsid w:val="00C475B7"/>
    <w:rsid w:val="00C50593"/>
    <w:rsid w:val="00C512A7"/>
    <w:rsid w:val="00C5415F"/>
    <w:rsid w:val="00C548F8"/>
    <w:rsid w:val="00C56723"/>
    <w:rsid w:val="00C6059E"/>
    <w:rsid w:val="00C6071D"/>
    <w:rsid w:val="00C6199F"/>
    <w:rsid w:val="00C65E57"/>
    <w:rsid w:val="00C661A9"/>
    <w:rsid w:val="00C707F7"/>
    <w:rsid w:val="00C70F81"/>
    <w:rsid w:val="00C730B4"/>
    <w:rsid w:val="00C7433A"/>
    <w:rsid w:val="00C74831"/>
    <w:rsid w:val="00C75BBD"/>
    <w:rsid w:val="00C76950"/>
    <w:rsid w:val="00C76FBD"/>
    <w:rsid w:val="00C81B42"/>
    <w:rsid w:val="00C8376F"/>
    <w:rsid w:val="00C86246"/>
    <w:rsid w:val="00C86696"/>
    <w:rsid w:val="00C868F4"/>
    <w:rsid w:val="00C87C12"/>
    <w:rsid w:val="00C90450"/>
    <w:rsid w:val="00C90A24"/>
    <w:rsid w:val="00C90AA9"/>
    <w:rsid w:val="00C90B25"/>
    <w:rsid w:val="00C92A32"/>
    <w:rsid w:val="00C92FD3"/>
    <w:rsid w:val="00C9715C"/>
    <w:rsid w:val="00CA01B2"/>
    <w:rsid w:val="00CA0E0B"/>
    <w:rsid w:val="00CA2612"/>
    <w:rsid w:val="00CA3248"/>
    <w:rsid w:val="00CA36B4"/>
    <w:rsid w:val="00CB0165"/>
    <w:rsid w:val="00CB08A8"/>
    <w:rsid w:val="00CB240C"/>
    <w:rsid w:val="00CB289B"/>
    <w:rsid w:val="00CB52D7"/>
    <w:rsid w:val="00CB5CB4"/>
    <w:rsid w:val="00CB75C2"/>
    <w:rsid w:val="00CC071D"/>
    <w:rsid w:val="00CC5F63"/>
    <w:rsid w:val="00CC78B4"/>
    <w:rsid w:val="00CD2A9A"/>
    <w:rsid w:val="00CD3AB9"/>
    <w:rsid w:val="00CD6ECB"/>
    <w:rsid w:val="00CE34F1"/>
    <w:rsid w:val="00CE3DEB"/>
    <w:rsid w:val="00CE4183"/>
    <w:rsid w:val="00CE4B8C"/>
    <w:rsid w:val="00CE752C"/>
    <w:rsid w:val="00CE7A27"/>
    <w:rsid w:val="00CF319A"/>
    <w:rsid w:val="00CF5D29"/>
    <w:rsid w:val="00D03ADD"/>
    <w:rsid w:val="00D05321"/>
    <w:rsid w:val="00D05BA4"/>
    <w:rsid w:val="00D06923"/>
    <w:rsid w:val="00D115AC"/>
    <w:rsid w:val="00D11F15"/>
    <w:rsid w:val="00D1340E"/>
    <w:rsid w:val="00D15BA4"/>
    <w:rsid w:val="00D200DA"/>
    <w:rsid w:val="00D20DB7"/>
    <w:rsid w:val="00D21AF0"/>
    <w:rsid w:val="00D24C4D"/>
    <w:rsid w:val="00D263A2"/>
    <w:rsid w:val="00D26CA6"/>
    <w:rsid w:val="00D30844"/>
    <w:rsid w:val="00D3094D"/>
    <w:rsid w:val="00D32001"/>
    <w:rsid w:val="00D3237B"/>
    <w:rsid w:val="00D328CE"/>
    <w:rsid w:val="00D33B5F"/>
    <w:rsid w:val="00D35AEE"/>
    <w:rsid w:val="00D35CA2"/>
    <w:rsid w:val="00D35DAF"/>
    <w:rsid w:val="00D42795"/>
    <w:rsid w:val="00D42971"/>
    <w:rsid w:val="00D42F13"/>
    <w:rsid w:val="00D45478"/>
    <w:rsid w:val="00D513A6"/>
    <w:rsid w:val="00D53E41"/>
    <w:rsid w:val="00D55598"/>
    <w:rsid w:val="00D57F87"/>
    <w:rsid w:val="00D64007"/>
    <w:rsid w:val="00D64D89"/>
    <w:rsid w:val="00D65CD2"/>
    <w:rsid w:val="00D6620A"/>
    <w:rsid w:val="00D66FA0"/>
    <w:rsid w:val="00D70EFF"/>
    <w:rsid w:val="00D72C92"/>
    <w:rsid w:val="00D739B1"/>
    <w:rsid w:val="00D759CA"/>
    <w:rsid w:val="00D77A3D"/>
    <w:rsid w:val="00D8015E"/>
    <w:rsid w:val="00D84C0A"/>
    <w:rsid w:val="00D86589"/>
    <w:rsid w:val="00D91993"/>
    <w:rsid w:val="00D91B5C"/>
    <w:rsid w:val="00D91D73"/>
    <w:rsid w:val="00D92DEA"/>
    <w:rsid w:val="00D94E30"/>
    <w:rsid w:val="00D9676E"/>
    <w:rsid w:val="00D96AE5"/>
    <w:rsid w:val="00DA141B"/>
    <w:rsid w:val="00DA152A"/>
    <w:rsid w:val="00DA2982"/>
    <w:rsid w:val="00DA2ACE"/>
    <w:rsid w:val="00DA4860"/>
    <w:rsid w:val="00DA55FB"/>
    <w:rsid w:val="00DA63AB"/>
    <w:rsid w:val="00DB07CD"/>
    <w:rsid w:val="00DB18F1"/>
    <w:rsid w:val="00DB245A"/>
    <w:rsid w:val="00DB52C2"/>
    <w:rsid w:val="00DB64B0"/>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4A08"/>
    <w:rsid w:val="00DE4B71"/>
    <w:rsid w:val="00DE7714"/>
    <w:rsid w:val="00DF0382"/>
    <w:rsid w:val="00DF192C"/>
    <w:rsid w:val="00DF19E2"/>
    <w:rsid w:val="00DF2DDA"/>
    <w:rsid w:val="00DF2F47"/>
    <w:rsid w:val="00DF4513"/>
    <w:rsid w:val="00DF4A4B"/>
    <w:rsid w:val="00DF5561"/>
    <w:rsid w:val="00DF60B4"/>
    <w:rsid w:val="00DF6254"/>
    <w:rsid w:val="00DF648A"/>
    <w:rsid w:val="00E011E6"/>
    <w:rsid w:val="00E02ADB"/>
    <w:rsid w:val="00E032EF"/>
    <w:rsid w:val="00E04AF1"/>
    <w:rsid w:val="00E051BB"/>
    <w:rsid w:val="00E05801"/>
    <w:rsid w:val="00E06038"/>
    <w:rsid w:val="00E060C6"/>
    <w:rsid w:val="00E07008"/>
    <w:rsid w:val="00E106FE"/>
    <w:rsid w:val="00E10749"/>
    <w:rsid w:val="00E12AEB"/>
    <w:rsid w:val="00E130B6"/>
    <w:rsid w:val="00E1427D"/>
    <w:rsid w:val="00E14A13"/>
    <w:rsid w:val="00E2128B"/>
    <w:rsid w:val="00E21CC0"/>
    <w:rsid w:val="00E24253"/>
    <w:rsid w:val="00E31FE1"/>
    <w:rsid w:val="00E32580"/>
    <w:rsid w:val="00E33000"/>
    <w:rsid w:val="00E33291"/>
    <w:rsid w:val="00E33BF9"/>
    <w:rsid w:val="00E344DF"/>
    <w:rsid w:val="00E36571"/>
    <w:rsid w:val="00E37A85"/>
    <w:rsid w:val="00E42F80"/>
    <w:rsid w:val="00E4651A"/>
    <w:rsid w:val="00E465D4"/>
    <w:rsid w:val="00E4721F"/>
    <w:rsid w:val="00E47F00"/>
    <w:rsid w:val="00E50216"/>
    <w:rsid w:val="00E53035"/>
    <w:rsid w:val="00E548E4"/>
    <w:rsid w:val="00E564D3"/>
    <w:rsid w:val="00E57DDA"/>
    <w:rsid w:val="00E60CEE"/>
    <w:rsid w:val="00E6145C"/>
    <w:rsid w:val="00E6212A"/>
    <w:rsid w:val="00E62E53"/>
    <w:rsid w:val="00E6583E"/>
    <w:rsid w:val="00E65F2C"/>
    <w:rsid w:val="00E75757"/>
    <w:rsid w:val="00E762A7"/>
    <w:rsid w:val="00E7750F"/>
    <w:rsid w:val="00E77715"/>
    <w:rsid w:val="00E77D46"/>
    <w:rsid w:val="00E814B7"/>
    <w:rsid w:val="00E8372D"/>
    <w:rsid w:val="00E846C7"/>
    <w:rsid w:val="00E846D7"/>
    <w:rsid w:val="00E86E56"/>
    <w:rsid w:val="00E87686"/>
    <w:rsid w:val="00E87ED3"/>
    <w:rsid w:val="00E92D9E"/>
    <w:rsid w:val="00E93794"/>
    <w:rsid w:val="00E95FE9"/>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F48"/>
    <w:rsid w:val="00EC3733"/>
    <w:rsid w:val="00EC3986"/>
    <w:rsid w:val="00EC5DD6"/>
    <w:rsid w:val="00EC5E24"/>
    <w:rsid w:val="00EC5F06"/>
    <w:rsid w:val="00EC67E8"/>
    <w:rsid w:val="00EC7C3F"/>
    <w:rsid w:val="00ED451F"/>
    <w:rsid w:val="00ED6771"/>
    <w:rsid w:val="00ED679D"/>
    <w:rsid w:val="00ED6A18"/>
    <w:rsid w:val="00ED73BA"/>
    <w:rsid w:val="00ED752F"/>
    <w:rsid w:val="00EE2861"/>
    <w:rsid w:val="00EE7974"/>
    <w:rsid w:val="00EF0EEC"/>
    <w:rsid w:val="00EF1564"/>
    <w:rsid w:val="00EF2B80"/>
    <w:rsid w:val="00EF3EDE"/>
    <w:rsid w:val="00EF3EF9"/>
    <w:rsid w:val="00EF5709"/>
    <w:rsid w:val="00EF5949"/>
    <w:rsid w:val="00EF7268"/>
    <w:rsid w:val="00F04EE2"/>
    <w:rsid w:val="00F0505F"/>
    <w:rsid w:val="00F07E73"/>
    <w:rsid w:val="00F1035D"/>
    <w:rsid w:val="00F13329"/>
    <w:rsid w:val="00F14F96"/>
    <w:rsid w:val="00F15148"/>
    <w:rsid w:val="00F15795"/>
    <w:rsid w:val="00F22C68"/>
    <w:rsid w:val="00F247EA"/>
    <w:rsid w:val="00F24B61"/>
    <w:rsid w:val="00F2526B"/>
    <w:rsid w:val="00F2675F"/>
    <w:rsid w:val="00F31760"/>
    <w:rsid w:val="00F3369C"/>
    <w:rsid w:val="00F34809"/>
    <w:rsid w:val="00F36987"/>
    <w:rsid w:val="00F41AAB"/>
    <w:rsid w:val="00F43D04"/>
    <w:rsid w:val="00F44AA4"/>
    <w:rsid w:val="00F51A6B"/>
    <w:rsid w:val="00F53037"/>
    <w:rsid w:val="00F55304"/>
    <w:rsid w:val="00F6000F"/>
    <w:rsid w:val="00F60031"/>
    <w:rsid w:val="00F62A76"/>
    <w:rsid w:val="00F67B16"/>
    <w:rsid w:val="00F70127"/>
    <w:rsid w:val="00F72EA1"/>
    <w:rsid w:val="00F76C28"/>
    <w:rsid w:val="00F77A91"/>
    <w:rsid w:val="00F81B5A"/>
    <w:rsid w:val="00F83058"/>
    <w:rsid w:val="00F8398E"/>
    <w:rsid w:val="00F8589F"/>
    <w:rsid w:val="00F86A3A"/>
    <w:rsid w:val="00F91CE1"/>
    <w:rsid w:val="00F92891"/>
    <w:rsid w:val="00F95E18"/>
    <w:rsid w:val="00F9662A"/>
    <w:rsid w:val="00FA2F56"/>
    <w:rsid w:val="00FA40B4"/>
    <w:rsid w:val="00FA426E"/>
    <w:rsid w:val="00FA4639"/>
    <w:rsid w:val="00FA69DA"/>
    <w:rsid w:val="00FA74B0"/>
    <w:rsid w:val="00FB1E1F"/>
    <w:rsid w:val="00FB2463"/>
    <w:rsid w:val="00FB2476"/>
    <w:rsid w:val="00FB36DA"/>
    <w:rsid w:val="00FB4FC1"/>
    <w:rsid w:val="00FB5869"/>
    <w:rsid w:val="00FB7235"/>
    <w:rsid w:val="00FC19C4"/>
    <w:rsid w:val="00FC2F59"/>
    <w:rsid w:val="00FC368A"/>
    <w:rsid w:val="00FC3831"/>
    <w:rsid w:val="00FC6825"/>
    <w:rsid w:val="00FC7893"/>
    <w:rsid w:val="00FD07F2"/>
    <w:rsid w:val="00FD16F4"/>
    <w:rsid w:val="00FD3245"/>
    <w:rsid w:val="00FD41E3"/>
    <w:rsid w:val="00FD4246"/>
    <w:rsid w:val="00FD5BA9"/>
    <w:rsid w:val="00FD7B95"/>
    <w:rsid w:val="00FE12AB"/>
    <w:rsid w:val="00FE242C"/>
    <w:rsid w:val="00FE421D"/>
    <w:rsid w:val="00FE5137"/>
    <w:rsid w:val="00FF003C"/>
    <w:rsid w:val="00FF321B"/>
    <w:rsid w:val="00FF4287"/>
    <w:rsid w:val="00FF5555"/>
    <w:rsid w:val="00FF5A24"/>
    <w:rsid w:val="00FF5CF9"/>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B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7"/>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5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3"/>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UnresolvedMention">
    <w:name w:val="Unresolved Mention"/>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paragraph" w:styleId="Zwykytekst">
    <w:name w:val="Plain Text"/>
    <w:basedOn w:val="Normalny"/>
    <w:link w:val="ZwykytekstZnak"/>
    <w:rsid w:val="007050B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7050B7"/>
    <w:rPr>
      <w:rFonts w:ascii="Courier New" w:eastAsia="MS Mincho" w:hAnsi="Courier New"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7"/>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5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3"/>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UnresolvedMention">
    <w:name w:val="Unresolved Mention"/>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paragraph" w:styleId="Zwykytekst">
    <w:name w:val="Plain Text"/>
    <w:basedOn w:val="Normalny"/>
    <w:link w:val="ZwykytekstZnak"/>
    <w:rsid w:val="007050B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7050B7"/>
    <w:rPr>
      <w:rFonts w:ascii="Courier New" w:eastAsia="MS Mincho"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czek-lukowski.ezamawiajacy.pl" TargetMode="External"/><Relationship Id="rId13" Type="http://schemas.openxmlformats.org/officeDocument/2006/relationships/hyperlink" Target="https://stoczek-lukowski.ezamawiajacy.pl" TargetMode="External"/><Relationship Id="rId18" Type="http://schemas.openxmlformats.org/officeDocument/2006/relationships/hyperlink" Target="https://oneplace.marketplanet.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stoczek-lukowski.ezamawiajacy.pl" TargetMode="External"/><Relationship Id="rId7" Type="http://schemas.openxmlformats.org/officeDocument/2006/relationships/endnotes" Target="endnotes.xml"/><Relationship Id="rId12" Type="http://schemas.openxmlformats.org/officeDocument/2006/relationships/hyperlink" Target="https://stoczek-lukowski.ezamawiajacy.pl" TargetMode="External"/><Relationship Id="rId17" Type="http://schemas.openxmlformats.org/officeDocument/2006/relationships/hyperlink" Target="https://stoczek-lukowski.ezamawiajacy.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toczek-lukowski.ezamawiajacy.pl/" TargetMode="External"/><Relationship Id="rId20" Type="http://schemas.openxmlformats.org/officeDocument/2006/relationships/hyperlink" Target="https://stoczek-lukowski.ezamawiajacy.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toczek-lukowski.ezamawiajacy.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toczek-lukowski.ezamawiajacy.pl/" TargetMode="External"/><Relationship Id="rId23" Type="http://schemas.openxmlformats.org/officeDocument/2006/relationships/header" Target="header1.xml"/><Relationship Id="rId10" Type="http://schemas.openxmlformats.org/officeDocument/2006/relationships/hyperlink" Target="https://stoczek-lukowski.ezamawiajacy.pl" TargetMode="External"/><Relationship Id="rId19" Type="http://schemas.openxmlformats.org/officeDocument/2006/relationships/hyperlink" Target="mailto:oneplace@marketplanet.pl" TargetMode="External"/><Relationship Id="rId4" Type="http://schemas.openxmlformats.org/officeDocument/2006/relationships/settings" Target="settings.xml"/><Relationship Id="rId9" Type="http://schemas.openxmlformats.org/officeDocument/2006/relationships/hyperlink" Target="https://stoczek-lukowski.ezamawiajacy.pl" TargetMode="External"/><Relationship Id="rId14" Type="http://schemas.openxmlformats.org/officeDocument/2006/relationships/hyperlink" Target="https://stoczek-lukowski.ezamawiajacy.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8129</Words>
  <Characters>48774</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2024-10-30T11:59:00Z</dcterms:created>
  <dcterms:modified xsi:type="dcterms:W3CDTF">2024-10-30T12:18:00Z</dcterms:modified>
</cp:coreProperties>
</file>